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EA334" w14:textId="6C56DE90" w:rsidR="00DC3D97" w:rsidRPr="00526197" w:rsidRDefault="00DC3D97" w:rsidP="001E5DFF">
      <w:pPr>
        <w:autoSpaceDE w:val="0"/>
        <w:autoSpaceDN w:val="0"/>
        <w:adjustRightInd w:val="0"/>
        <w:spacing w:after="0" w:line="240" w:lineRule="auto"/>
        <w:jc w:val="center"/>
        <w:rPr>
          <w:rFonts w:cs="Arial"/>
          <w:b/>
          <w:bCs/>
          <w:sz w:val="28"/>
          <w:szCs w:val="24"/>
        </w:rPr>
      </w:pPr>
      <w:bookmarkStart w:id="0" w:name="_GoBack"/>
      <w:bookmarkEnd w:id="0"/>
      <w:r w:rsidRPr="00526197">
        <w:rPr>
          <w:rFonts w:cs="Arial"/>
          <w:b/>
          <w:bCs/>
          <w:sz w:val="28"/>
          <w:szCs w:val="24"/>
        </w:rPr>
        <w:t xml:space="preserve">REQUEST FOR </w:t>
      </w:r>
      <w:r w:rsidR="00AE3142">
        <w:rPr>
          <w:rFonts w:cs="Arial"/>
          <w:b/>
          <w:bCs/>
          <w:sz w:val="28"/>
          <w:szCs w:val="24"/>
        </w:rPr>
        <w:t xml:space="preserve">PROPOSAL </w:t>
      </w:r>
      <w:r w:rsidRPr="00526197">
        <w:rPr>
          <w:rFonts w:cs="Arial"/>
          <w:b/>
          <w:bCs/>
          <w:sz w:val="28"/>
          <w:szCs w:val="24"/>
        </w:rPr>
        <w:t>FOR</w:t>
      </w:r>
    </w:p>
    <w:p w14:paraId="3467E373" w14:textId="761A8E69" w:rsidR="00DC3D97" w:rsidRPr="00526197" w:rsidRDefault="00DC3D97" w:rsidP="001E5DFF">
      <w:pPr>
        <w:autoSpaceDE w:val="0"/>
        <w:autoSpaceDN w:val="0"/>
        <w:adjustRightInd w:val="0"/>
        <w:spacing w:after="0" w:line="240" w:lineRule="auto"/>
        <w:jc w:val="center"/>
        <w:rPr>
          <w:rFonts w:cs="Arial"/>
          <w:b/>
          <w:bCs/>
          <w:sz w:val="28"/>
          <w:szCs w:val="24"/>
        </w:rPr>
      </w:pPr>
      <w:r w:rsidRPr="00526197">
        <w:rPr>
          <w:rFonts w:cs="Arial"/>
          <w:b/>
          <w:bCs/>
          <w:sz w:val="28"/>
          <w:szCs w:val="24"/>
        </w:rPr>
        <w:t>PROFESSIONAL ENVIRONMENTAL SERVICES</w:t>
      </w:r>
    </w:p>
    <w:p w14:paraId="73D63DAA" w14:textId="77777777" w:rsidR="007766D6" w:rsidRPr="006525BF" w:rsidRDefault="007766D6" w:rsidP="001E5DFF">
      <w:pPr>
        <w:autoSpaceDE w:val="0"/>
        <w:autoSpaceDN w:val="0"/>
        <w:adjustRightInd w:val="0"/>
        <w:spacing w:after="0" w:line="240" w:lineRule="auto"/>
        <w:jc w:val="center"/>
        <w:rPr>
          <w:rFonts w:cs="Arial"/>
          <w:b/>
          <w:bCs/>
          <w:sz w:val="24"/>
          <w:szCs w:val="24"/>
        </w:rPr>
      </w:pPr>
    </w:p>
    <w:p w14:paraId="0E75C416" w14:textId="512D1427" w:rsidR="0096534B" w:rsidRPr="006525BF" w:rsidRDefault="00DC3D97" w:rsidP="001E5DFF">
      <w:pPr>
        <w:autoSpaceDE w:val="0"/>
        <w:autoSpaceDN w:val="0"/>
        <w:adjustRightInd w:val="0"/>
        <w:spacing w:after="0" w:line="240" w:lineRule="auto"/>
        <w:jc w:val="center"/>
        <w:rPr>
          <w:rFonts w:cs="Arial"/>
          <w:sz w:val="24"/>
          <w:szCs w:val="24"/>
        </w:rPr>
      </w:pPr>
      <w:r w:rsidRPr="006525BF">
        <w:rPr>
          <w:rFonts w:cs="Arial"/>
          <w:sz w:val="24"/>
          <w:szCs w:val="24"/>
        </w:rPr>
        <w:t xml:space="preserve">The City of </w:t>
      </w:r>
      <w:r w:rsidR="001E5DFF" w:rsidRPr="006525BF">
        <w:rPr>
          <w:rFonts w:cs="Arial"/>
          <w:sz w:val="24"/>
          <w:szCs w:val="24"/>
        </w:rPr>
        <w:t>Keokuk</w:t>
      </w:r>
      <w:r w:rsidRPr="006525BF">
        <w:rPr>
          <w:rFonts w:cs="Arial"/>
          <w:sz w:val="24"/>
          <w:szCs w:val="24"/>
        </w:rPr>
        <w:t xml:space="preserve">, </w:t>
      </w:r>
      <w:r w:rsidR="001E5DFF" w:rsidRPr="006525BF">
        <w:rPr>
          <w:rFonts w:cs="Arial"/>
          <w:sz w:val="24"/>
          <w:szCs w:val="24"/>
        </w:rPr>
        <w:t>IA</w:t>
      </w:r>
      <w:r w:rsidRPr="006525BF">
        <w:rPr>
          <w:rFonts w:cs="Arial"/>
          <w:sz w:val="24"/>
          <w:szCs w:val="24"/>
        </w:rPr>
        <w:t>, (City) is accepting proposals from qualified</w:t>
      </w:r>
      <w:r w:rsidR="001E5DFF" w:rsidRPr="006525BF">
        <w:rPr>
          <w:rFonts w:cs="Arial"/>
          <w:sz w:val="24"/>
          <w:szCs w:val="24"/>
        </w:rPr>
        <w:t xml:space="preserve"> </w:t>
      </w:r>
      <w:r w:rsidRPr="006525BF">
        <w:rPr>
          <w:rFonts w:cs="Arial"/>
          <w:sz w:val="24"/>
          <w:szCs w:val="24"/>
        </w:rPr>
        <w:t xml:space="preserve">firms for the </w:t>
      </w:r>
      <w:r w:rsidR="001E5DFF" w:rsidRPr="006525BF">
        <w:rPr>
          <w:rFonts w:cs="Arial"/>
          <w:sz w:val="24"/>
          <w:szCs w:val="24"/>
        </w:rPr>
        <w:t>f</w:t>
      </w:r>
      <w:r w:rsidRPr="006525BF">
        <w:rPr>
          <w:rFonts w:cs="Arial"/>
          <w:sz w:val="24"/>
          <w:szCs w:val="24"/>
        </w:rPr>
        <w:t>ollowing professional environmental services.</w:t>
      </w:r>
    </w:p>
    <w:p w14:paraId="496AF0E9" w14:textId="26A90532" w:rsidR="001E5DFF" w:rsidRPr="006525BF" w:rsidRDefault="001E5DFF" w:rsidP="001E5DFF">
      <w:pPr>
        <w:autoSpaceDE w:val="0"/>
        <w:autoSpaceDN w:val="0"/>
        <w:adjustRightInd w:val="0"/>
        <w:spacing w:after="0" w:line="240" w:lineRule="auto"/>
        <w:rPr>
          <w:sz w:val="24"/>
          <w:szCs w:val="24"/>
        </w:rPr>
      </w:pPr>
    </w:p>
    <w:p w14:paraId="3D390DE1" w14:textId="026569D7" w:rsidR="001E5DFF" w:rsidRPr="006525BF" w:rsidRDefault="001E5DFF" w:rsidP="001E5DFF">
      <w:pPr>
        <w:pStyle w:val="Default"/>
        <w:jc w:val="center"/>
        <w:rPr>
          <w:rFonts w:asciiTheme="minorHAnsi" w:hAnsiTheme="minorHAnsi"/>
          <w:b/>
          <w:bCs/>
        </w:rPr>
      </w:pPr>
      <w:r w:rsidRPr="006525BF">
        <w:rPr>
          <w:rFonts w:asciiTheme="minorHAnsi" w:hAnsiTheme="minorHAnsi"/>
          <w:b/>
          <w:bCs/>
        </w:rPr>
        <w:t>US Environmental Protection Agency Brownfields Assessment Grant - Hazardous Substances</w:t>
      </w:r>
    </w:p>
    <w:p w14:paraId="079A0D10" w14:textId="3BF3DBE2" w:rsidR="008A15C6" w:rsidRPr="006525BF" w:rsidRDefault="008A15C6" w:rsidP="001E5DFF">
      <w:pPr>
        <w:pStyle w:val="Default"/>
        <w:jc w:val="center"/>
        <w:rPr>
          <w:rFonts w:asciiTheme="minorHAnsi" w:hAnsiTheme="minorHAnsi"/>
          <w:b/>
          <w:bCs/>
        </w:rPr>
      </w:pPr>
    </w:p>
    <w:p w14:paraId="796A2EA8" w14:textId="77777777" w:rsidR="008A15C6" w:rsidRPr="006525BF" w:rsidRDefault="008A15C6" w:rsidP="008A15C6">
      <w:pPr>
        <w:autoSpaceDE w:val="0"/>
        <w:autoSpaceDN w:val="0"/>
        <w:adjustRightInd w:val="0"/>
        <w:spacing w:after="0" w:line="240" w:lineRule="auto"/>
        <w:rPr>
          <w:rFonts w:cs="Arial"/>
          <w:b/>
          <w:bCs/>
          <w:sz w:val="24"/>
          <w:szCs w:val="24"/>
          <w:u w:val="single"/>
        </w:rPr>
      </w:pPr>
      <w:r w:rsidRPr="006525BF">
        <w:rPr>
          <w:rFonts w:cs="Arial"/>
          <w:b/>
          <w:bCs/>
          <w:sz w:val="24"/>
          <w:szCs w:val="24"/>
          <w:u w:val="single"/>
        </w:rPr>
        <w:t>PURPOSE</w:t>
      </w:r>
    </w:p>
    <w:p w14:paraId="758B7574" w14:textId="45314E96" w:rsidR="008A15C6" w:rsidRPr="006525BF" w:rsidRDefault="008A15C6" w:rsidP="008A15C6">
      <w:pPr>
        <w:autoSpaceDE w:val="0"/>
        <w:autoSpaceDN w:val="0"/>
        <w:adjustRightInd w:val="0"/>
        <w:spacing w:after="0" w:line="240" w:lineRule="auto"/>
        <w:rPr>
          <w:rFonts w:cs="Arial"/>
          <w:sz w:val="24"/>
          <w:szCs w:val="24"/>
        </w:rPr>
      </w:pPr>
      <w:r w:rsidRPr="006525BF">
        <w:rPr>
          <w:rFonts w:cs="Arial"/>
          <w:sz w:val="24"/>
          <w:szCs w:val="24"/>
        </w:rPr>
        <w:t>The City, through this Request for Proposals (RFP), is seeking a qualified</w:t>
      </w:r>
      <w:r w:rsidR="00AF0B49" w:rsidRPr="006525BF">
        <w:rPr>
          <w:rFonts w:cs="Arial"/>
          <w:sz w:val="24"/>
          <w:szCs w:val="24"/>
        </w:rPr>
        <w:t xml:space="preserve"> </w:t>
      </w:r>
      <w:r w:rsidR="001458A2" w:rsidRPr="006525BF">
        <w:rPr>
          <w:rFonts w:cs="Arial"/>
          <w:sz w:val="24"/>
          <w:szCs w:val="24"/>
        </w:rPr>
        <w:t>e</w:t>
      </w:r>
      <w:r w:rsidRPr="006525BF">
        <w:rPr>
          <w:rFonts w:cs="Arial"/>
          <w:sz w:val="24"/>
          <w:szCs w:val="24"/>
        </w:rPr>
        <w:t>nvironmental consultant firm to provide environmental</w:t>
      </w:r>
      <w:r w:rsidR="00AF0B49" w:rsidRPr="006525BF">
        <w:rPr>
          <w:rFonts w:cs="Arial"/>
          <w:sz w:val="24"/>
          <w:szCs w:val="24"/>
        </w:rPr>
        <w:t xml:space="preserve"> </w:t>
      </w:r>
      <w:r w:rsidRPr="006525BF">
        <w:rPr>
          <w:rFonts w:cs="Arial"/>
          <w:sz w:val="24"/>
          <w:szCs w:val="24"/>
        </w:rPr>
        <w:t>assessment related to a United</w:t>
      </w:r>
      <w:r w:rsidR="00AF0B49" w:rsidRPr="006525BF">
        <w:rPr>
          <w:rFonts w:cs="Arial"/>
          <w:sz w:val="24"/>
          <w:szCs w:val="24"/>
        </w:rPr>
        <w:t xml:space="preserve"> </w:t>
      </w:r>
      <w:r w:rsidRPr="006525BF">
        <w:rPr>
          <w:rFonts w:cs="Arial"/>
          <w:sz w:val="24"/>
          <w:szCs w:val="24"/>
        </w:rPr>
        <w:t xml:space="preserve">States Environmental Protection Agency (EPA) </w:t>
      </w:r>
      <w:r w:rsidR="001458A2" w:rsidRPr="006525BF">
        <w:rPr>
          <w:rFonts w:cs="Arial"/>
          <w:sz w:val="24"/>
          <w:szCs w:val="24"/>
        </w:rPr>
        <w:t>Site-</w:t>
      </w:r>
      <w:r w:rsidR="00D5645C" w:rsidRPr="006525BF">
        <w:rPr>
          <w:rFonts w:cs="Arial"/>
          <w:sz w:val="24"/>
          <w:szCs w:val="24"/>
        </w:rPr>
        <w:t>Specific</w:t>
      </w:r>
      <w:r w:rsidRPr="006525BF">
        <w:rPr>
          <w:rFonts w:cs="Arial"/>
          <w:sz w:val="24"/>
          <w:szCs w:val="24"/>
        </w:rPr>
        <w:t xml:space="preserve"> Assessment</w:t>
      </w:r>
      <w:r w:rsidR="00AF0B49" w:rsidRPr="006525BF">
        <w:rPr>
          <w:rFonts w:cs="Arial"/>
          <w:sz w:val="24"/>
          <w:szCs w:val="24"/>
        </w:rPr>
        <w:t xml:space="preserve"> </w:t>
      </w:r>
      <w:r w:rsidRPr="006525BF">
        <w:rPr>
          <w:rFonts w:cs="Arial"/>
          <w:sz w:val="24"/>
          <w:szCs w:val="24"/>
        </w:rPr>
        <w:t>Grant for Brownfields awarded to the City as part of the U.S. EPA</w:t>
      </w:r>
      <w:r w:rsidR="00AF0B49" w:rsidRPr="006525BF">
        <w:rPr>
          <w:rFonts w:cs="Arial"/>
          <w:sz w:val="24"/>
          <w:szCs w:val="24"/>
        </w:rPr>
        <w:t xml:space="preserve"> </w:t>
      </w:r>
      <w:r w:rsidRPr="006525BF">
        <w:rPr>
          <w:rFonts w:cs="Arial"/>
          <w:sz w:val="24"/>
          <w:szCs w:val="24"/>
        </w:rPr>
        <w:t>Brownfields Grant Competition for Fiscal Year 201</w:t>
      </w:r>
      <w:r w:rsidR="006F293E" w:rsidRPr="006525BF">
        <w:rPr>
          <w:rFonts w:cs="Arial"/>
          <w:sz w:val="24"/>
          <w:szCs w:val="24"/>
        </w:rPr>
        <w:t>8</w:t>
      </w:r>
      <w:r w:rsidRPr="006525BF">
        <w:rPr>
          <w:rFonts w:cs="Arial"/>
          <w:sz w:val="24"/>
          <w:szCs w:val="24"/>
        </w:rPr>
        <w:t xml:space="preserve">. </w:t>
      </w:r>
    </w:p>
    <w:p w14:paraId="3D08684A" w14:textId="77777777" w:rsidR="00AF0B49" w:rsidRPr="006525BF" w:rsidRDefault="00AF0B49" w:rsidP="008A15C6">
      <w:pPr>
        <w:autoSpaceDE w:val="0"/>
        <w:autoSpaceDN w:val="0"/>
        <w:adjustRightInd w:val="0"/>
        <w:spacing w:after="0" w:line="240" w:lineRule="auto"/>
        <w:rPr>
          <w:rFonts w:cs="Arial"/>
          <w:sz w:val="24"/>
          <w:szCs w:val="24"/>
        </w:rPr>
      </w:pPr>
    </w:p>
    <w:p w14:paraId="27BC3E7B" w14:textId="4834F1E5" w:rsidR="001458A2" w:rsidRPr="006525BF" w:rsidRDefault="001458A2" w:rsidP="001458A2">
      <w:pPr>
        <w:pStyle w:val="Default"/>
        <w:rPr>
          <w:rFonts w:asciiTheme="minorHAnsi" w:hAnsiTheme="minorHAnsi"/>
        </w:rPr>
      </w:pPr>
      <w:r w:rsidRPr="006525BF">
        <w:rPr>
          <w:rFonts w:asciiTheme="minorHAnsi" w:hAnsiTheme="minorHAnsi"/>
        </w:rPr>
        <w:t xml:space="preserve">The primary purpose of this grant is to complete additional site-specific environmental assessments on </w:t>
      </w:r>
      <w:r w:rsidR="009C0E02" w:rsidRPr="006525BF">
        <w:rPr>
          <w:rFonts w:asciiTheme="minorHAnsi" w:hAnsiTheme="minorHAnsi"/>
        </w:rPr>
        <w:t xml:space="preserve">365 Carbide Lane LLC </w:t>
      </w:r>
      <w:r w:rsidR="00BA722B">
        <w:rPr>
          <w:rFonts w:asciiTheme="minorHAnsi" w:hAnsiTheme="minorHAnsi"/>
        </w:rPr>
        <w:t xml:space="preserve">(also addressed as Elkem site) </w:t>
      </w:r>
      <w:r w:rsidRPr="006525BF">
        <w:rPr>
          <w:rFonts w:asciiTheme="minorHAnsi" w:hAnsiTheme="minorHAnsi"/>
        </w:rPr>
        <w:t>to get the property through the Iowa DNR Land Recycling Program</w:t>
      </w:r>
      <w:r w:rsidR="0080356F" w:rsidRPr="006525BF">
        <w:rPr>
          <w:rFonts w:asciiTheme="minorHAnsi" w:hAnsiTheme="minorHAnsi"/>
        </w:rPr>
        <w:t xml:space="preserve"> (LRP)</w:t>
      </w:r>
      <w:r w:rsidRPr="006525BF">
        <w:rPr>
          <w:rFonts w:asciiTheme="minorHAnsi" w:hAnsiTheme="minorHAnsi"/>
        </w:rPr>
        <w:t xml:space="preserve">. The purpose of enrolling in this program is to get the entire site or parts of the site to a </w:t>
      </w:r>
      <w:r w:rsidR="00B072DF" w:rsidRPr="006525BF">
        <w:rPr>
          <w:rFonts w:asciiTheme="minorHAnsi" w:hAnsiTheme="minorHAnsi"/>
        </w:rPr>
        <w:t>‘N</w:t>
      </w:r>
      <w:r w:rsidRPr="006525BF">
        <w:rPr>
          <w:rFonts w:asciiTheme="minorHAnsi" w:hAnsiTheme="minorHAnsi"/>
        </w:rPr>
        <w:t xml:space="preserve">o </w:t>
      </w:r>
      <w:r w:rsidR="00B072DF" w:rsidRPr="006525BF">
        <w:rPr>
          <w:rFonts w:asciiTheme="minorHAnsi" w:hAnsiTheme="minorHAnsi"/>
        </w:rPr>
        <w:t>F</w:t>
      </w:r>
      <w:r w:rsidRPr="006525BF">
        <w:rPr>
          <w:rFonts w:asciiTheme="minorHAnsi" w:hAnsiTheme="minorHAnsi"/>
        </w:rPr>
        <w:t xml:space="preserve">urther </w:t>
      </w:r>
      <w:r w:rsidR="00B072DF" w:rsidRPr="006525BF">
        <w:rPr>
          <w:rFonts w:asciiTheme="minorHAnsi" w:hAnsiTheme="minorHAnsi"/>
        </w:rPr>
        <w:t>A</w:t>
      </w:r>
      <w:r w:rsidRPr="006525BF">
        <w:rPr>
          <w:rFonts w:asciiTheme="minorHAnsi" w:hAnsiTheme="minorHAnsi"/>
        </w:rPr>
        <w:t>ction</w:t>
      </w:r>
      <w:r w:rsidR="00B072DF" w:rsidRPr="006525BF">
        <w:rPr>
          <w:rFonts w:asciiTheme="minorHAnsi" w:hAnsiTheme="minorHAnsi"/>
        </w:rPr>
        <w:t>’</w:t>
      </w:r>
      <w:r w:rsidRPr="006525BF">
        <w:rPr>
          <w:rFonts w:asciiTheme="minorHAnsi" w:hAnsiTheme="minorHAnsi"/>
        </w:rPr>
        <w:t xml:space="preserve"> to allow for redevelopment opportunities. 365 Carbide Lane LLC, the current owner of the property, has already worked with the City of Keokuk, EPA, and Iowa DNR to provide access to the property to complete a Phase I and Phase II ESA through the </w:t>
      </w:r>
      <w:r w:rsidRPr="006525BF">
        <w:rPr>
          <w:rFonts w:asciiTheme="minorHAnsi" w:hAnsiTheme="minorHAnsi"/>
          <w:i/>
          <w:iCs/>
        </w:rPr>
        <w:t xml:space="preserve">Targeted Brownfield Assessment Program </w:t>
      </w:r>
      <w:r w:rsidRPr="006525BF">
        <w:rPr>
          <w:rFonts w:asciiTheme="minorHAnsi" w:hAnsiTheme="minorHAnsi"/>
        </w:rPr>
        <w:t>to transition regulatory authority of the property from EPA RCRA authority to the Iowa DNR Land Recycling Program</w:t>
      </w:r>
      <w:r w:rsidR="007E71C0">
        <w:rPr>
          <w:rFonts w:asciiTheme="minorHAnsi" w:hAnsiTheme="minorHAnsi"/>
        </w:rPr>
        <w:t xml:space="preserve"> (LRP)</w:t>
      </w:r>
      <w:r w:rsidRPr="006525BF">
        <w:rPr>
          <w:rFonts w:asciiTheme="minorHAnsi" w:hAnsiTheme="minorHAnsi"/>
        </w:rPr>
        <w:t xml:space="preserve">. </w:t>
      </w:r>
    </w:p>
    <w:p w14:paraId="49493AD4" w14:textId="77777777" w:rsidR="00955BB0" w:rsidRPr="006525BF" w:rsidRDefault="00955BB0" w:rsidP="00AF0B49">
      <w:pPr>
        <w:autoSpaceDE w:val="0"/>
        <w:autoSpaceDN w:val="0"/>
        <w:adjustRightInd w:val="0"/>
        <w:spacing w:after="0" w:line="240" w:lineRule="auto"/>
        <w:rPr>
          <w:rFonts w:cs="Arial"/>
          <w:sz w:val="24"/>
          <w:szCs w:val="24"/>
          <w:u w:val="single"/>
        </w:rPr>
      </w:pPr>
    </w:p>
    <w:p w14:paraId="79426F58" w14:textId="6557E8D2" w:rsidR="006952B7" w:rsidRPr="006525BF" w:rsidRDefault="006952B7" w:rsidP="00AF0B49">
      <w:pPr>
        <w:autoSpaceDE w:val="0"/>
        <w:autoSpaceDN w:val="0"/>
        <w:adjustRightInd w:val="0"/>
        <w:spacing w:after="0" w:line="240" w:lineRule="auto"/>
        <w:rPr>
          <w:rFonts w:cs="Arial"/>
          <w:b/>
          <w:bCs/>
          <w:sz w:val="24"/>
          <w:szCs w:val="24"/>
          <w:u w:val="single"/>
        </w:rPr>
      </w:pPr>
      <w:r w:rsidRPr="006525BF">
        <w:rPr>
          <w:rFonts w:cs="Arial"/>
          <w:b/>
          <w:bCs/>
          <w:sz w:val="24"/>
          <w:szCs w:val="24"/>
          <w:u w:val="single"/>
        </w:rPr>
        <w:t>BACKGROUND</w:t>
      </w:r>
    </w:p>
    <w:p w14:paraId="00239D83" w14:textId="7C9D6E71" w:rsidR="006952B7" w:rsidRPr="006525BF" w:rsidRDefault="006952B7" w:rsidP="006952B7">
      <w:pPr>
        <w:autoSpaceDE w:val="0"/>
        <w:autoSpaceDN w:val="0"/>
        <w:adjustRightInd w:val="0"/>
        <w:spacing w:after="0" w:line="240" w:lineRule="auto"/>
        <w:rPr>
          <w:rFonts w:cs="Arial"/>
          <w:sz w:val="24"/>
          <w:szCs w:val="24"/>
        </w:rPr>
      </w:pPr>
      <w:r w:rsidRPr="006525BF">
        <w:rPr>
          <w:rFonts w:cs="Arial"/>
          <w:sz w:val="24"/>
          <w:szCs w:val="24"/>
        </w:rPr>
        <w:t>The City was awarded a US EPA Brownfield Site-Specific Assessment Grant for Hazardous Substances in August</w:t>
      </w:r>
      <w:r w:rsidR="00221611">
        <w:rPr>
          <w:rFonts w:cs="Arial"/>
          <w:sz w:val="24"/>
          <w:szCs w:val="24"/>
        </w:rPr>
        <w:t xml:space="preserve">, </w:t>
      </w:r>
      <w:r w:rsidRPr="006525BF">
        <w:rPr>
          <w:rFonts w:cs="Arial"/>
          <w:sz w:val="24"/>
          <w:szCs w:val="24"/>
        </w:rPr>
        <w:t>2018. Funding provided by this</w:t>
      </w:r>
      <w:r w:rsidR="007E5A66" w:rsidRPr="006525BF">
        <w:rPr>
          <w:rFonts w:cs="Arial"/>
          <w:sz w:val="24"/>
          <w:szCs w:val="24"/>
        </w:rPr>
        <w:t xml:space="preserve"> </w:t>
      </w:r>
      <w:r w:rsidRPr="006525BF">
        <w:rPr>
          <w:rFonts w:cs="Arial"/>
          <w:sz w:val="24"/>
          <w:szCs w:val="24"/>
        </w:rPr>
        <w:t>grant will extend for a three-year grant period and will be used to complete environmental assessment</w:t>
      </w:r>
      <w:r w:rsidR="007E5A66" w:rsidRPr="006525BF">
        <w:rPr>
          <w:rFonts w:cs="Arial"/>
          <w:sz w:val="24"/>
          <w:szCs w:val="24"/>
        </w:rPr>
        <w:t xml:space="preserve"> </w:t>
      </w:r>
      <w:r w:rsidRPr="006525BF">
        <w:rPr>
          <w:rFonts w:cs="Arial"/>
          <w:sz w:val="24"/>
          <w:szCs w:val="24"/>
        </w:rPr>
        <w:t xml:space="preserve">activities at identified </w:t>
      </w:r>
      <w:r w:rsidR="00211061">
        <w:rPr>
          <w:rFonts w:cs="Arial"/>
          <w:sz w:val="24"/>
          <w:szCs w:val="24"/>
        </w:rPr>
        <w:t xml:space="preserve">Elkem </w:t>
      </w:r>
      <w:r w:rsidRPr="006525BF">
        <w:rPr>
          <w:rFonts w:cs="Arial"/>
          <w:sz w:val="24"/>
          <w:szCs w:val="24"/>
        </w:rPr>
        <w:t>brownfields site located in Keokuk.</w:t>
      </w:r>
    </w:p>
    <w:p w14:paraId="7B8A28D2" w14:textId="7E4D0549" w:rsidR="008836B0" w:rsidRPr="006525BF" w:rsidRDefault="008836B0" w:rsidP="00AF0B49">
      <w:pPr>
        <w:autoSpaceDE w:val="0"/>
        <w:autoSpaceDN w:val="0"/>
        <w:adjustRightInd w:val="0"/>
        <w:spacing w:after="0" w:line="240" w:lineRule="auto"/>
        <w:rPr>
          <w:rFonts w:cs="Arial"/>
          <w:sz w:val="24"/>
          <w:szCs w:val="24"/>
        </w:rPr>
      </w:pPr>
    </w:p>
    <w:p w14:paraId="3F464EC0" w14:textId="5F42F262" w:rsidR="008836B0" w:rsidRPr="006525BF" w:rsidRDefault="008836B0" w:rsidP="008836B0">
      <w:pPr>
        <w:pStyle w:val="Default"/>
        <w:rPr>
          <w:rFonts w:asciiTheme="minorHAnsi" w:hAnsiTheme="minorHAnsi"/>
        </w:rPr>
      </w:pPr>
      <w:r w:rsidRPr="006525BF">
        <w:rPr>
          <w:rFonts w:asciiTheme="minorHAnsi" w:hAnsiTheme="minorHAnsi"/>
        </w:rPr>
        <w:t xml:space="preserve">The targeted Elkem site is a semi-rural 78.83-acre parcel (Lee County parcel number 21-22-200-031) on 365 Carbide Lane, Keokuk, IA 52632. Strategically located between U.S. Highway 61 and U.S. Highway 218, the site is currently owned by 365 Carbide Lane. The site is in a primarily industrial area of the City, with low-density industrial, commercial, agricultural, and rural residential properties. </w:t>
      </w:r>
    </w:p>
    <w:p w14:paraId="62183002" w14:textId="54F6A6E6" w:rsidR="002A2EDC" w:rsidRPr="006525BF" w:rsidRDefault="002A2EDC" w:rsidP="008836B0">
      <w:pPr>
        <w:pStyle w:val="Default"/>
        <w:rPr>
          <w:rFonts w:asciiTheme="minorHAnsi" w:hAnsiTheme="minorHAnsi"/>
        </w:rPr>
      </w:pPr>
    </w:p>
    <w:p w14:paraId="156DAE28" w14:textId="5B303249" w:rsidR="002A2EDC" w:rsidRPr="006525BF" w:rsidRDefault="002A2EDC" w:rsidP="008836B0">
      <w:pPr>
        <w:pStyle w:val="Default"/>
        <w:rPr>
          <w:rFonts w:asciiTheme="minorHAnsi" w:hAnsiTheme="minorHAnsi"/>
          <w:b/>
          <w:bCs/>
          <w:u w:val="single"/>
        </w:rPr>
      </w:pPr>
      <w:r w:rsidRPr="006525BF">
        <w:rPr>
          <w:rFonts w:asciiTheme="minorHAnsi" w:hAnsiTheme="minorHAnsi"/>
          <w:b/>
          <w:bCs/>
          <w:u w:val="single"/>
        </w:rPr>
        <w:t>SCOPE OF SERVICES</w:t>
      </w:r>
    </w:p>
    <w:p w14:paraId="63060A76" w14:textId="2AE805D2" w:rsidR="00761590" w:rsidRPr="006525BF" w:rsidRDefault="00761590" w:rsidP="00761590">
      <w:pPr>
        <w:autoSpaceDE w:val="0"/>
        <w:autoSpaceDN w:val="0"/>
        <w:adjustRightInd w:val="0"/>
        <w:spacing w:after="0" w:line="240" w:lineRule="auto"/>
        <w:rPr>
          <w:sz w:val="24"/>
          <w:szCs w:val="24"/>
        </w:rPr>
      </w:pPr>
      <w:r w:rsidRPr="006525BF">
        <w:rPr>
          <w:rFonts w:cs="Arial"/>
          <w:color w:val="000000"/>
          <w:sz w:val="24"/>
          <w:szCs w:val="24"/>
        </w:rPr>
        <w:t xml:space="preserve">The </w:t>
      </w:r>
      <w:r w:rsidR="00086E71">
        <w:rPr>
          <w:rFonts w:cs="Arial"/>
          <w:color w:val="000000"/>
          <w:sz w:val="24"/>
          <w:szCs w:val="24"/>
        </w:rPr>
        <w:t>s</w:t>
      </w:r>
      <w:r w:rsidRPr="006525BF">
        <w:rPr>
          <w:rFonts w:cs="Arial"/>
          <w:color w:val="000000"/>
          <w:sz w:val="24"/>
          <w:szCs w:val="24"/>
        </w:rPr>
        <w:t xml:space="preserve">cope of work will generally follow the Brownfield Assessment Work Plan submitted to EPA by the City. A summary of work is as follows, but </w:t>
      </w:r>
      <w:r w:rsidRPr="006525BF">
        <w:rPr>
          <w:rFonts w:cs="Arial"/>
          <w:sz w:val="24"/>
          <w:szCs w:val="24"/>
        </w:rPr>
        <w:t>is not limited to:</w:t>
      </w:r>
    </w:p>
    <w:p w14:paraId="6ADACED8" w14:textId="673E2E13" w:rsidR="002A2EDC" w:rsidRPr="006525BF" w:rsidRDefault="002A2EDC" w:rsidP="008836B0">
      <w:pPr>
        <w:pStyle w:val="Default"/>
        <w:rPr>
          <w:rFonts w:asciiTheme="minorHAnsi" w:hAnsiTheme="minorHAnsi"/>
        </w:rPr>
      </w:pPr>
    </w:p>
    <w:p w14:paraId="773D2BE8" w14:textId="6ECCA78E" w:rsidR="00CA1BB6" w:rsidRPr="006525BF" w:rsidRDefault="000241A4" w:rsidP="000241A4">
      <w:pPr>
        <w:autoSpaceDE w:val="0"/>
        <w:autoSpaceDN w:val="0"/>
        <w:adjustRightInd w:val="0"/>
        <w:spacing w:after="0" w:line="240" w:lineRule="auto"/>
        <w:ind w:left="720"/>
        <w:rPr>
          <w:rFonts w:cs="Arial"/>
          <w:b/>
          <w:bCs/>
          <w:sz w:val="24"/>
          <w:szCs w:val="24"/>
        </w:rPr>
      </w:pPr>
      <w:r w:rsidRPr="006525BF">
        <w:rPr>
          <w:rFonts w:cs="Arial"/>
          <w:b/>
          <w:bCs/>
          <w:sz w:val="24"/>
          <w:szCs w:val="24"/>
        </w:rPr>
        <w:t xml:space="preserve">A. </w:t>
      </w:r>
      <w:r w:rsidR="00CA1BB6" w:rsidRPr="006525BF">
        <w:rPr>
          <w:rFonts w:cs="Arial"/>
          <w:b/>
          <w:bCs/>
          <w:sz w:val="24"/>
          <w:szCs w:val="24"/>
        </w:rPr>
        <w:t xml:space="preserve">Environmental Site Assessments </w:t>
      </w:r>
    </w:p>
    <w:p w14:paraId="37F28DB3" w14:textId="2F6554D3" w:rsidR="000A5EC3" w:rsidRPr="006525BF" w:rsidRDefault="002A2EDC" w:rsidP="00F94D10">
      <w:pPr>
        <w:autoSpaceDE w:val="0"/>
        <w:autoSpaceDN w:val="0"/>
        <w:adjustRightInd w:val="0"/>
        <w:spacing w:after="0" w:line="240" w:lineRule="auto"/>
        <w:ind w:left="1080"/>
        <w:rPr>
          <w:rFonts w:cs="Arial"/>
          <w:b/>
          <w:bCs/>
          <w:sz w:val="24"/>
          <w:szCs w:val="24"/>
        </w:rPr>
      </w:pPr>
      <w:r w:rsidRPr="006525BF">
        <w:rPr>
          <w:rFonts w:cs="Arial"/>
          <w:b/>
          <w:bCs/>
          <w:sz w:val="24"/>
          <w:szCs w:val="24"/>
        </w:rPr>
        <w:t xml:space="preserve">Phase I </w:t>
      </w:r>
      <w:r w:rsidR="000F59BC">
        <w:rPr>
          <w:rFonts w:cs="Arial"/>
          <w:b/>
          <w:bCs/>
          <w:sz w:val="24"/>
          <w:szCs w:val="24"/>
        </w:rPr>
        <w:t xml:space="preserve">and Phase II </w:t>
      </w:r>
      <w:r w:rsidRPr="006525BF">
        <w:rPr>
          <w:rFonts w:cs="Arial"/>
          <w:b/>
          <w:bCs/>
          <w:sz w:val="24"/>
          <w:szCs w:val="24"/>
        </w:rPr>
        <w:t xml:space="preserve">ESAs: </w:t>
      </w:r>
    </w:p>
    <w:p w14:paraId="424FAABF" w14:textId="77777777" w:rsidR="000A5EC3" w:rsidRPr="006525BF" w:rsidRDefault="002A2EDC" w:rsidP="000A5EC3">
      <w:pPr>
        <w:pStyle w:val="ListParagraph"/>
        <w:numPr>
          <w:ilvl w:val="0"/>
          <w:numId w:val="4"/>
        </w:numPr>
        <w:autoSpaceDE w:val="0"/>
        <w:autoSpaceDN w:val="0"/>
        <w:adjustRightInd w:val="0"/>
        <w:spacing w:after="0" w:line="240" w:lineRule="auto"/>
        <w:rPr>
          <w:sz w:val="24"/>
          <w:szCs w:val="24"/>
        </w:rPr>
      </w:pPr>
      <w:r w:rsidRPr="006525BF">
        <w:rPr>
          <w:rFonts w:cs="Arial"/>
          <w:sz w:val="24"/>
          <w:szCs w:val="24"/>
        </w:rPr>
        <w:t xml:space="preserve">Coordinate with the City and property owners to obtain access agreements. </w:t>
      </w:r>
    </w:p>
    <w:p w14:paraId="56C0C209" w14:textId="48E8A05E" w:rsidR="000A5EC3" w:rsidRPr="006525BF" w:rsidRDefault="002A2EDC" w:rsidP="000A5EC3">
      <w:pPr>
        <w:pStyle w:val="ListParagraph"/>
        <w:numPr>
          <w:ilvl w:val="0"/>
          <w:numId w:val="4"/>
        </w:numPr>
        <w:autoSpaceDE w:val="0"/>
        <w:autoSpaceDN w:val="0"/>
        <w:adjustRightInd w:val="0"/>
        <w:spacing w:after="0" w:line="240" w:lineRule="auto"/>
        <w:rPr>
          <w:sz w:val="24"/>
          <w:szCs w:val="24"/>
        </w:rPr>
      </w:pPr>
      <w:r w:rsidRPr="006525BF">
        <w:rPr>
          <w:rFonts w:cs="Arial"/>
          <w:sz w:val="24"/>
          <w:szCs w:val="24"/>
        </w:rPr>
        <w:lastRenderedPageBreak/>
        <w:t xml:space="preserve">Conduct </w:t>
      </w:r>
      <w:r w:rsidR="00C35729">
        <w:rPr>
          <w:rFonts w:cs="Arial"/>
          <w:sz w:val="24"/>
          <w:szCs w:val="24"/>
        </w:rPr>
        <w:t xml:space="preserve">an updated </w:t>
      </w:r>
      <w:r w:rsidRPr="006525BF">
        <w:rPr>
          <w:rFonts w:cs="Arial"/>
          <w:sz w:val="24"/>
          <w:szCs w:val="24"/>
        </w:rPr>
        <w:t xml:space="preserve">Phase I ESA for </w:t>
      </w:r>
      <w:r w:rsidR="00201890" w:rsidRPr="006525BF">
        <w:rPr>
          <w:rFonts w:cs="Arial"/>
          <w:sz w:val="24"/>
          <w:szCs w:val="24"/>
        </w:rPr>
        <w:t>the targeted site</w:t>
      </w:r>
      <w:r w:rsidRPr="006525BF">
        <w:rPr>
          <w:rFonts w:cs="Arial"/>
          <w:sz w:val="24"/>
          <w:szCs w:val="24"/>
        </w:rPr>
        <w:t xml:space="preserve">. </w:t>
      </w:r>
    </w:p>
    <w:p w14:paraId="38603A2F" w14:textId="77777777" w:rsidR="000A5EC3" w:rsidRPr="006525BF" w:rsidRDefault="002A2EDC" w:rsidP="000A5EC3">
      <w:pPr>
        <w:pStyle w:val="ListParagraph"/>
        <w:numPr>
          <w:ilvl w:val="0"/>
          <w:numId w:val="4"/>
        </w:numPr>
        <w:autoSpaceDE w:val="0"/>
        <w:autoSpaceDN w:val="0"/>
        <w:adjustRightInd w:val="0"/>
        <w:spacing w:after="0" w:line="240" w:lineRule="auto"/>
        <w:rPr>
          <w:sz w:val="24"/>
          <w:szCs w:val="24"/>
        </w:rPr>
      </w:pPr>
      <w:r w:rsidRPr="006525BF">
        <w:rPr>
          <w:rFonts w:cs="Arial"/>
          <w:sz w:val="24"/>
          <w:szCs w:val="24"/>
        </w:rPr>
        <w:t xml:space="preserve">Prepare </w:t>
      </w:r>
      <w:r w:rsidR="00201890" w:rsidRPr="006525BF">
        <w:rPr>
          <w:rFonts w:cs="Arial"/>
          <w:sz w:val="24"/>
          <w:szCs w:val="24"/>
        </w:rPr>
        <w:t xml:space="preserve">an updated </w:t>
      </w:r>
      <w:r w:rsidRPr="006525BF">
        <w:rPr>
          <w:rFonts w:cs="Arial"/>
          <w:sz w:val="24"/>
          <w:szCs w:val="24"/>
        </w:rPr>
        <w:t xml:space="preserve">draft Phase I ESA reports. </w:t>
      </w:r>
    </w:p>
    <w:p w14:paraId="7AC6737C" w14:textId="77777777" w:rsidR="000A5EC3" w:rsidRPr="006525BF" w:rsidRDefault="002A2EDC" w:rsidP="000A5EC3">
      <w:pPr>
        <w:pStyle w:val="ListParagraph"/>
        <w:numPr>
          <w:ilvl w:val="0"/>
          <w:numId w:val="4"/>
        </w:numPr>
        <w:autoSpaceDE w:val="0"/>
        <w:autoSpaceDN w:val="0"/>
        <w:adjustRightInd w:val="0"/>
        <w:spacing w:after="0" w:line="240" w:lineRule="auto"/>
        <w:rPr>
          <w:sz w:val="24"/>
          <w:szCs w:val="24"/>
        </w:rPr>
      </w:pPr>
      <w:r w:rsidRPr="006525BF">
        <w:rPr>
          <w:rFonts w:cs="Arial"/>
          <w:sz w:val="24"/>
          <w:szCs w:val="24"/>
        </w:rPr>
        <w:t xml:space="preserve">Prepare final Phase I ESA reports based on review comments. </w:t>
      </w:r>
    </w:p>
    <w:p w14:paraId="5B92D2ED" w14:textId="77777777" w:rsidR="000A5EC3" w:rsidRPr="006525BF" w:rsidRDefault="002A2EDC" w:rsidP="000A5EC3">
      <w:pPr>
        <w:pStyle w:val="ListParagraph"/>
        <w:numPr>
          <w:ilvl w:val="0"/>
          <w:numId w:val="4"/>
        </w:numPr>
        <w:autoSpaceDE w:val="0"/>
        <w:autoSpaceDN w:val="0"/>
        <w:adjustRightInd w:val="0"/>
        <w:spacing w:after="0" w:line="240" w:lineRule="auto"/>
        <w:rPr>
          <w:sz w:val="24"/>
          <w:szCs w:val="24"/>
        </w:rPr>
      </w:pPr>
      <w:r w:rsidRPr="006525BF">
        <w:rPr>
          <w:rFonts w:cs="Arial"/>
          <w:sz w:val="24"/>
          <w:szCs w:val="24"/>
        </w:rPr>
        <w:t>Complete All</w:t>
      </w:r>
      <w:r w:rsidR="00201890" w:rsidRPr="006525BF">
        <w:rPr>
          <w:rFonts w:cs="Arial"/>
          <w:sz w:val="24"/>
          <w:szCs w:val="24"/>
        </w:rPr>
        <w:t xml:space="preserve"> </w:t>
      </w:r>
      <w:r w:rsidRPr="006525BF">
        <w:rPr>
          <w:rFonts w:cs="Arial"/>
          <w:sz w:val="24"/>
          <w:szCs w:val="24"/>
        </w:rPr>
        <w:t xml:space="preserve">Appropriate Inquiry (AAI) Checklists. </w:t>
      </w:r>
    </w:p>
    <w:p w14:paraId="577A879C" w14:textId="35235851" w:rsidR="002A2EDC" w:rsidRPr="006525BF" w:rsidRDefault="002A2EDC" w:rsidP="000A5EC3">
      <w:pPr>
        <w:pStyle w:val="ListParagraph"/>
        <w:numPr>
          <w:ilvl w:val="0"/>
          <w:numId w:val="4"/>
        </w:numPr>
        <w:autoSpaceDE w:val="0"/>
        <w:autoSpaceDN w:val="0"/>
        <w:adjustRightInd w:val="0"/>
        <w:spacing w:after="0" w:line="240" w:lineRule="auto"/>
        <w:rPr>
          <w:sz w:val="24"/>
          <w:szCs w:val="24"/>
        </w:rPr>
      </w:pPr>
      <w:r w:rsidRPr="006525BF">
        <w:rPr>
          <w:rFonts w:cs="Arial"/>
          <w:sz w:val="24"/>
          <w:szCs w:val="24"/>
        </w:rPr>
        <w:t>Update ACRES database.</w:t>
      </w:r>
    </w:p>
    <w:p w14:paraId="143EBB46" w14:textId="2965D890" w:rsidR="000F59BC" w:rsidRDefault="00660EBE" w:rsidP="000F59BC">
      <w:pPr>
        <w:pStyle w:val="NormalWeb"/>
        <w:numPr>
          <w:ilvl w:val="0"/>
          <w:numId w:val="4"/>
        </w:numPr>
        <w:spacing w:before="0" w:beforeAutospacing="0" w:after="0" w:afterAutospacing="0"/>
        <w:jc w:val="both"/>
        <w:rPr>
          <w:rFonts w:asciiTheme="minorHAnsi" w:eastAsiaTheme="minorHAnsi" w:hAnsiTheme="minorHAnsi" w:cs="Arial"/>
        </w:rPr>
      </w:pPr>
      <w:r w:rsidRPr="006525BF">
        <w:rPr>
          <w:rFonts w:asciiTheme="minorHAnsi" w:eastAsiaTheme="minorHAnsi" w:hAnsiTheme="minorHAnsi" w:cs="Arial"/>
        </w:rPr>
        <w:t>Assist the City in designing and conducting community outreach and participation activities</w:t>
      </w:r>
      <w:r w:rsidR="007D7A36">
        <w:rPr>
          <w:rFonts w:asciiTheme="minorHAnsi" w:eastAsiaTheme="minorHAnsi" w:hAnsiTheme="minorHAnsi" w:cs="Arial"/>
        </w:rPr>
        <w:t>.</w:t>
      </w:r>
    </w:p>
    <w:p w14:paraId="0C6E9724" w14:textId="1F5D20EC" w:rsidR="00B17D93" w:rsidRPr="006525BF" w:rsidRDefault="00B17D93" w:rsidP="000B65CC">
      <w:pPr>
        <w:pStyle w:val="ListParagraph"/>
        <w:numPr>
          <w:ilvl w:val="0"/>
          <w:numId w:val="4"/>
        </w:numPr>
        <w:autoSpaceDE w:val="0"/>
        <w:autoSpaceDN w:val="0"/>
        <w:adjustRightInd w:val="0"/>
        <w:spacing w:after="0" w:line="240" w:lineRule="auto"/>
        <w:rPr>
          <w:rFonts w:cs="Arial"/>
          <w:sz w:val="24"/>
          <w:szCs w:val="24"/>
        </w:rPr>
      </w:pPr>
      <w:r w:rsidRPr="006525BF">
        <w:rPr>
          <w:rFonts w:cs="Arial"/>
          <w:sz w:val="24"/>
          <w:szCs w:val="24"/>
        </w:rPr>
        <w:t>Perform Phase II ESA.</w:t>
      </w:r>
    </w:p>
    <w:p w14:paraId="25D2295D" w14:textId="63A05ECE" w:rsidR="00B17D93" w:rsidRPr="006525BF" w:rsidRDefault="00B17D93" w:rsidP="000B65CC">
      <w:pPr>
        <w:pStyle w:val="ListParagraph"/>
        <w:numPr>
          <w:ilvl w:val="0"/>
          <w:numId w:val="4"/>
        </w:numPr>
        <w:autoSpaceDE w:val="0"/>
        <w:autoSpaceDN w:val="0"/>
        <w:adjustRightInd w:val="0"/>
        <w:spacing w:after="0" w:line="240" w:lineRule="auto"/>
        <w:rPr>
          <w:rFonts w:cs="Arial"/>
          <w:sz w:val="24"/>
          <w:szCs w:val="24"/>
        </w:rPr>
      </w:pPr>
      <w:r w:rsidRPr="006525BF">
        <w:rPr>
          <w:rFonts w:cs="Arial"/>
          <w:sz w:val="24"/>
          <w:szCs w:val="24"/>
        </w:rPr>
        <w:t>Obtain approval for Phase II ESA.</w:t>
      </w:r>
    </w:p>
    <w:p w14:paraId="0EB22CB4" w14:textId="4331D85D" w:rsidR="00B17D93" w:rsidRPr="006525BF" w:rsidRDefault="00B17D93" w:rsidP="000B65CC">
      <w:pPr>
        <w:pStyle w:val="ListParagraph"/>
        <w:numPr>
          <w:ilvl w:val="0"/>
          <w:numId w:val="4"/>
        </w:numPr>
        <w:autoSpaceDE w:val="0"/>
        <w:autoSpaceDN w:val="0"/>
        <w:adjustRightInd w:val="0"/>
        <w:spacing w:after="0" w:line="240" w:lineRule="auto"/>
        <w:rPr>
          <w:rFonts w:cs="Arial"/>
          <w:sz w:val="24"/>
          <w:szCs w:val="24"/>
        </w:rPr>
      </w:pPr>
      <w:r w:rsidRPr="006525BF">
        <w:rPr>
          <w:rFonts w:cs="Arial"/>
          <w:sz w:val="24"/>
          <w:szCs w:val="24"/>
        </w:rPr>
        <w:t>Submit detailed Phase II ESA work plan to the IDNR to facilitate L</w:t>
      </w:r>
      <w:r w:rsidR="00CA1BB6" w:rsidRPr="006525BF">
        <w:rPr>
          <w:rFonts w:cs="Arial"/>
          <w:sz w:val="24"/>
          <w:szCs w:val="24"/>
        </w:rPr>
        <w:t xml:space="preserve">and </w:t>
      </w:r>
      <w:r w:rsidRPr="006525BF">
        <w:rPr>
          <w:rFonts w:cs="Arial"/>
          <w:sz w:val="24"/>
          <w:szCs w:val="24"/>
        </w:rPr>
        <w:t>R</w:t>
      </w:r>
      <w:r w:rsidR="00CA1BB6" w:rsidRPr="006525BF">
        <w:rPr>
          <w:rFonts w:cs="Arial"/>
          <w:sz w:val="24"/>
          <w:szCs w:val="24"/>
        </w:rPr>
        <w:t xml:space="preserve">ecycling </w:t>
      </w:r>
      <w:r w:rsidRPr="006525BF">
        <w:rPr>
          <w:rFonts w:cs="Arial"/>
          <w:sz w:val="24"/>
          <w:szCs w:val="24"/>
        </w:rPr>
        <w:t>P</w:t>
      </w:r>
      <w:r w:rsidR="00CA1BB6" w:rsidRPr="006525BF">
        <w:rPr>
          <w:rFonts w:cs="Arial"/>
          <w:sz w:val="24"/>
          <w:szCs w:val="24"/>
        </w:rPr>
        <w:t>rogram (LRP)</w:t>
      </w:r>
      <w:r w:rsidRPr="006525BF">
        <w:rPr>
          <w:rFonts w:cs="Arial"/>
          <w:sz w:val="24"/>
          <w:szCs w:val="24"/>
        </w:rPr>
        <w:t xml:space="preserve"> decision-making</w:t>
      </w:r>
      <w:r w:rsidR="007D7A36">
        <w:rPr>
          <w:rFonts w:cs="Arial"/>
          <w:sz w:val="24"/>
          <w:szCs w:val="24"/>
        </w:rPr>
        <w:t>.</w:t>
      </w:r>
    </w:p>
    <w:p w14:paraId="50790DCF" w14:textId="6A464FA2" w:rsidR="007C2659" w:rsidRPr="006525BF" w:rsidRDefault="00C80B21" w:rsidP="000B65CC">
      <w:pPr>
        <w:pStyle w:val="ListParagraph"/>
        <w:numPr>
          <w:ilvl w:val="0"/>
          <w:numId w:val="4"/>
        </w:numPr>
        <w:autoSpaceDE w:val="0"/>
        <w:autoSpaceDN w:val="0"/>
        <w:adjustRightInd w:val="0"/>
        <w:spacing w:after="0" w:line="240" w:lineRule="auto"/>
        <w:rPr>
          <w:rFonts w:cs="Arial"/>
          <w:sz w:val="24"/>
          <w:szCs w:val="24"/>
        </w:rPr>
      </w:pPr>
      <w:r w:rsidRPr="006525BF">
        <w:rPr>
          <w:rFonts w:cs="Arial"/>
          <w:sz w:val="24"/>
          <w:szCs w:val="24"/>
        </w:rPr>
        <w:t xml:space="preserve">Conduct </w:t>
      </w:r>
      <w:r w:rsidR="007C2659" w:rsidRPr="006525BF">
        <w:rPr>
          <w:rFonts w:cs="Arial"/>
          <w:sz w:val="24"/>
          <w:szCs w:val="24"/>
        </w:rPr>
        <w:t xml:space="preserve">sampling and analysis </w:t>
      </w:r>
      <w:r w:rsidRPr="006525BF">
        <w:rPr>
          <w:rFonts w:cs="Arial"/>
          <w:sz w:val="24"/>
          <w:szCs w:val="24"/>
        </w:rPr>
        <w:t xml:space="preserve">work </w:t>
      </w:r>
      <w:r w:rsidR="007C2659" w:rsidRPr="006525BF">
        <w:rPr>
          <w:rFonts w:cs="Arial"/>
          <w:sz w:val="24"/>
          <w:szCs w:val="24"/>
        </w:rPr>
        <w:t>necessary to move the site through the Iowa LRP to a point of determining whether a removal or remediation activity is necessary to bring the site to closure under the LRP</w:t>
      </w:r>
      <w:r w:rsidR="007D7A36">
        <w:rPr>
          <w:rFonts w:cs="Arial"/>
          <w:sz w:val="24"/>
          <w:szCs w:val="24"/>
        </w:rPr>
        <w:t>.</w:t>
      </w:r>
    </w:p>
    <w:p w14:paraId="269741DC" w14:textId="11130AFD" w:rsidR="00B17D93" w:rsidRPr="006525BF" w:rsidRDefault="00B17D93" w:rsidP="000B65CC">
      <w:pPr>
        <w:pStyle w:val="ListParagraph"/>
        <w:numPr>
          <w:ilvl w:val="0"/>
          <w:numId w:val="4"/>
        </w:numPr>
        <w:autoSpaceDE w:val="0"/>
        <w:autoSpaceDN w:val="0"/>
        <w:adjustRightInd w:val="0"/>
        <w:spacing w:after="0" w:line="240" w:lineRule="auto"/>
        <w:rPr>
          <w:rFonts w:cs="Arial"/>
          <w:sz w:val="24"/>
          <w:szCs w:val="24"/>
        </w:rPr>
      </w:pPr>
      <w:r w:rsidRPr="006525BF">
        <w:rPr>
          <w:rFonts w:cs="Arial"/>
          <w:sz w:val="24"/>
          <w:szCs w:val="24"/>
        </w:rPr>
        <w:t>C</w:t>
      </w:r>
      <w:r w:rsidR="002F715D" w:rsidRPr="006525BF">
        <w:rPr>
          <w:rFonts w:cs="Arial"/>
          <w:sz w:val="24"/>
          <w:szCs w:val="24"/>
        </w:rPr>
        <w:t xml:space="preserve">omplete </w:t>
      </w:r>
      <w:r w:rsidR="00641903" w:rsidRPr="006525BF">
        <w:rPr>
          <w:rFonts w:cs="Arial"/>
          <w:sz w:val="24"/>
          <w:szCs w:val="24"/>
        </w:rPr>
        <w:t xml:space="preserve">and submit </w:t>
      </w:r>
      <w:r w:rsidR="002F715D" w:rsidRPr="006525BF">
        <w:rPr>
          <w:rFonts w:cs="Arial"/>
          <w:sz w:val="24"/>
          <w:szCs w:val="24"/>
        </w:rPr>
        <w:t xml:space="preserve">a Quality Assurance Project Plan </w:t>
      </w:r>
      <w:r w:rsidRPr="006525BF">
        <w:rPr>
          <w:rFonts w:cs="Arial"/>
          <w:sz w:val="24"/>
          <w:szCs w:val="24"/>
        </w:rPr>
        <w:t>to EPA for approval.</w:t>
      </w:r>
    </w:p>
    <w:p w14:paraId="171961EB" w14:textId="56F4B332" w:rsidR="00B17D93" w:rsidRPr="006525BF" w:rsidRDefault="00B17D93" w:rsidP="000B65CC">
      <w:pPr>
        <w:pStyle w:val="ListParagraph"/>
        <w:numPr>
          <w:ilvl w:val="0"/>
          <w:numId w:val="4"/>
        </w:numPr>
        <w:autoSpaceDE w:val="0"/>
        <w:autoSpaceDN w:val="0"/>
        <w:adjustRightInd w:val="0"/>
        <w:spacing w:after="0" w:line="240" w:lineRule="auto"/>
        <w:rPr>
          <w:rFonts w:cs="Arial"/>
          <w:sz w:val="24"/>
          <w:szCs w:val="24"/>
        </w:rPr>
      </w:pPr>
      <w:r w:rsidRPr="006525BF">
        <w:rPr>
          <w:rFonts w:cs="Arial"/>
          <w:sz w:val="24"/>
          <w:szCs w:val="24"/>
        </w:rPr>
        <w:t>Complete and submit Site-Specific Sampling and Analysis Plan (SAP) to the City and EPA for approval.</w:t>
      </w:r>
    </w:p>
    <w:p w14:paraId="361796BC" w14:textId="2669F09D" w:rsidR="002F715D" w:rsidRPr="006525BF" w:rsidRDefault="00314D12" w:rsidP="000B65CC">
      <w:pPr>
        <w:pStyle w:val="ListParagraph"/>
        <w:numPr>
          <w:ilvl w:val="0"/>
          <w:numId w:val="4"/>
        </w:numPr>
        <w:autoSpaceDE w:val="0"/>
        <w:autoSpaceDN w:val="0"/>
        <w:adjustRightInd w:val="0"/>
        <w:spacing w:after="0" w:line="240" w:lineRule="auto"/>
        <w:rPr>
          <w:rFonts w:cs="Arial"/>
          <w:sz w:val="24"/>
          <w:szCs w:val="24"/>
        </w:rPr>
      </w:pPr>
      <w:r w:rsidRPr="006525BF">
        <w:rPr>
          <w:rFonts w:cs="Arial"/>
          <w:sz w:val="24"/>
          <w:szCs w:val="24"/>
        </w:rPr>
        <w:t>Develop</w:t>
      </w:r>
      <w:r w:rsidR="002F715D" w:rsidRPr="006525BF">
        <w:rPr>
          <w:rFonts w:cs="Arial"/>
          <w:sz w:val="24"/>
          <w:szCs w:val="24"/>
        </w:rPr>
        <w:t xml:space="preserve"> </w:t>
      </w:r>
      <w:r w:rsidR="00B17D93" w:rsidRPr="006525BF">
        <w:rPr>
          <w:rFonts w:cs="Arial"/>
          <w:sz w:val="24"/>
          <w:szCs w:val="24"/>
        </w:rPr>
        <w:t xml:space="preserve">and submit </w:t>
      </w:r>
      <w:r w:rsidR="002B6CF7" w:rsidRPr="006525BF">
        <w:rPr>
          <w:rFonts w:cs="Arial"/>
          <w:sz w:val="24"/>
          <w:szCs w:val="24"/>
        </w:rPr>
        <w:t>site</w:t>
      </w:r>
      <w:r w:rsidR="002F715D" w:rsidRPr="006525BF">
        <w:rPr>
          <w:rFonts w:cs="Arial"/>
          <w:sz w:val="24"/>
          <w:szCs w:val="24"/>
        </w:rPr>
        <w:t xml:space="preserve"> Health and Safety Plan</w:t>
      </w:r>
      <w:r w:rsidR="002B6CF7" w:rsidRPr="006525BF">
        <w:rPr>
          <w:rFonts w:cs="Arial"/>
          <w:sz w:val="24"/>
          <w:szCs w:val="24"/>
        </w:rPr>
        <w:t xml:space="preserve"> (HASP)</w:t>
      </w:r>
      <w:r w:rsidR="002F715D" w:rsidRPr="006525BF">
        <w:rPr>
          <w:rFonts w:cs="Arial"/>
          <w:sz w:val="24"/>
          <w:szCs w:val="24"/>
        </w:rPr>
        <w:t xml:space="preserve"> </w:t>
      </w:r>
      <w:r w:rsidR="00B17D93" w:rsidRPr="006525BF">
        <w:rPr>
          <w:rFonts w:cs="Arial"/>
          <w:sz w:val="24"/>
          <w:szCs w:val="24"/>
        </w:rPr>
        <w:t>to EPA for approval</w:t>
      </w:r>
      <w:r w:rsidR="007D7A36">
        <w:rPr>
          <w:rFonts w:cs="Arial"/>
          <w:sz w:val="24"/>
          <w:szCs w:val="24"/>
        </w:rPr>
        <w:t>.</w:t>
      </w:r>
    </w:p>
    <w:p w14:paraId="59A234EF" w14:textId="03949454" w:rsidR="00C80B21" w:rsidRPr="006525BF" w:rsidRDefault="00C80B21" w:rsidP="000B65CC">
      <w:pPr>
        <w:pStyle w:val="ListParagraph"/>
        <w:numPr>
          <w:ilvl w:val="0"/>
          <w:numId w:val="4"/>
        </w:numPr>
        <w:autoSpaceDE w:val="0"/>
        <w:autoSpaceDN w:val="0"/>
        <w:adjustRightInd w:val="0"/>
        <w:spacing w:after="0" w:line="240" w:lineRule="auto"/>
        <w:rPr>
          <w:rFonts w:cs="Arial"/>
          <w:sz w:val="24"/>
          <w:szCs w:val="24"/>
        </w:rPr>
      </w:pPr>
      <w:r w:rsidRPr="006525BF">
        <w:rPr>
          <w:rFonts w:cs="Arial"/>
          <w:sz w:val="24"/>
          <w:szCs w:val="24"/>
        </w:rPr>
        <w:t>Coordination with Iowa Department of Natural Resources (IDNR)</w:t>
      </w:r>
      <w:r w:rsidR="007D7A36">
        <w:rPr>
          <w:rFonts w:cs="Arial"/>
          <w:sz w:val="24"/>
          <w:szCs w:val="24"/>
        </w:rPr>
        <w:t>.</w:t>
      </w:r>
    </w:p>
    <w:p w14:paraId="0A7A104B" w14:textId="4A20729C" w:rsidR="00660EBE" w:rsidRDefault="00660EBE" w:rsidP="00660EBE">
      <w:pPr>
        <w:pStyle w:val="NormalWeb"/>
        <w:numPr>
          <w:ilvl w:val="0"/>
          <w:numId w:val="4"/>
        </w:numPr>
        <w:spacing w:before="0" w:beforeAutospacing="0" w:after="0" w:afterAutospacing="0"/>
        <w:jc w:val="both"/>
        <w:rPr>
          <w:rFonts w:asciiTheme="minorHAnsi" w:eastAsiaTheme="minorHAnsi" w:hAnsiTheme="minorHAnsi" w:cs="Arial"/>
        </w:rPr>
      </w:pPr>
      <w:r w:rsidRPr="006525BF">
        <w:rPr>
          <w:rFonts w:asciiTheme="minorHAnsi" w:eastAsiaTheme="minorHAnsi" w:hAnsiTheme="minorHAnsi" w:cs="Arial"/>
        </w:rPr>
        <w:t>Assist the City in designing and conducting community outreach and participation activities</w:t>
      </w:r>
      <w:r w:rsidR="007D7A36">
        <w:rPr>
          <w:rFonts w:asciiTheme="minorHAnsi" w:eastAsiaTheme="minorHAnsi" w:hAnsiTheme="minorHAnsi" w:cs="Arial"/>
        </w:rPr>
        <w:t>.</w:t>
      </w:r>
    </w:p>
    <w:p w14:paraId="0F60720E" w14:textId="2B3060E3" w:rsidR="00CE4CCD" w:rsidRPr="000F59BC" w:rsidRDefault="00CE4CCD" w:rsidP="00CE4CCD">
      <w:pPr>
        <w:pStyle w:val="ListParagraph"/>
        <w:numPr>
          <w:ilvl w:val="0"/>
          <w:numId w:val="4"/>
        </w:numPr>
        <w:autoSpaceDE w:val="0"/>
        <w:autoSpaceDN w:val="0"/>
        <w:adjustRightInd w:val="0"/>
        <w:spacing w:after="0" w:line="240" w:lineRule="auto"/>
        <w:rPr>
          <w:rFonts w:cs="Arial"/>
          <w:sz w:val="24"/>
          <w:szCs w:val="24"/>
        </w:rPr>
      </w:pPr>
      <w:r w:rsidRPr="000F59BC">
        <w:rPr>
          <w:rFonts w:cs="Arial"/>
          <w:sz w:val="24"/>
          <w:szCs w:val="24"/>
        </w:rPr>
        <w:t xml:space="preserve">Meet </w:t>
      </w:r>
      <w:r w:rsidR="007B06FE">
        <w:rPr>
          <w:rFonts w:cs="Arial"/>
          <w:sz w:val="24"/>
          <w:szCs w:val="24"/>
        </w:rPr>
        <w:t xml:space="preserve">and coordinate efforts </w:t>
      </w:r>
      <w:r w:rsidRPr="000F59BC">
        <w:rPr>
          <w:rFonts w:cs="Arial"/>
          <w:sz w:val="24"/>
          <w:szCs w:val="24"/>
        </w:rPr>
        <w:t>with Brownfiel</w:t>
      </w:r>
      <w:r w:rsidR="007B06FE">
        <w:rPr>
          <w:rFonts w:cs="Arial"/>
          <w:sz w:val="24"/>
          <w:szCs w:val="24"/>
        </w:rPr>
        <w:t xml:space="preserve">ds Advisory Committee in preparation and review of </w:t>
      </w:r>
      <w:r w:rsidRPr="000F59BC">
        <w:rPr>
          <w:rFonts w:cs="Arial"/>
          <w:sz w:val="24"/>
          <w:szCs w:val="24"/>
        </w:rPr>
        <w:t xml:space="preserve">Phase I </w:t>
      </w:r>
      <w:r w:rsidR="007B06FE">
        <w:rPr>
          <w:rFonts w:cs="Arial"/>
          <w:sz w:val="24"/>
          <w:szCs w:val="24"/>
        </w:rPr>
        <w:t xml:space="preserve">and </w:t>
      </w:r>
      <w:r w:rsidR="00D51A6F">
        <w:rPr>
          <w:rFonts w:cs="Arial"/>
          <w:sz w:val="24"/>
          <w:szCs w:val="24"/>
        </w:rPr>
        <w:t xml:space="preserve">Phase II </w:t>
      </w:r>
      <w:r w:rsidRPr="000F59BC">
        <w:rPr>
          <w:rFonts w:cs="Arial"/>
          <w:sz w:val="24"/>
          <w:szCs w:val="24"/>
        </w:rPr>
        <w:t>ESA results.</w:t>
      </w:r>
    </w:p>
    <w:p w14:paraId="4D5107EC" w14:textId="3A6C9510" w:rsidR="00C80B21" w:rsidRPr="006525BF" w:rsidRDefault="00C80B21" w:rsidP="00201890">
      <w:pPr>
        <w:pStyle w:val="NormalWeb"/>
        <w:spacing w:before="0" w:beforeAutospacing="0" w:after="0" w:afterAutospacing="0"/>
        <w:jc w:val="both"/>
        <w:rPr>
          <w:rFonts w:asciiTheme="minorHAnsi" w:hAnsiTheme="minorHAnsi"/>
          <w:highlight w:val="yellow"/>
        </w:rPr>
      </w:pPr>
    </w:p>
    <w:p w14:paraId="729F60A6" w14:textId="74752C76" w:rsidR="008E2C32" w:rsidRPr="006525BF" w:rsidRDefault="000241A4" w:rsidP="00F94D10">
      <w:pPr>
        <w:pStyle w:val="NormalWeb"/>
        <w:spacing w:before="0" w:beforeAutospacing="0" w:after="0" w:afterAutospacing="0"/>
        <w:ind w:left="720"/>
        <w:jc w:val="both"/>
        <w:rPr>
          <w:rFonts w:asciiTheme="minorHAnsi" w:eastAsiaTheme="minorHAnsi" w:hAnsiTheme="minorHAnsi" w:cs="Arial"/>
          <w:b/>
        </w:rPr>
      </w:pPr>
      <w:r w:rsidRPr="006525BF">
        <w:rPr>
          <w:rFonts w:asciiTheme="minorHAnsi" w:eastAsiaTheme="minorHAnsi" w:hAnsiTheme="minorHAnsi" w:cs="Arial"/>
          <w:b/>
        </w:rPr>
        <w:t xml:space="preserve">B. </w:t>
      </w:r>
      <w:r w:rsidR="008E2C32" w:rsidRPr="006525BF">
        <w:rPr>
          <w:rFonts w:asciiTheme="minorHAnsi" w:eastAsiaTheme="minorHAnsi" w:hAnsiTheme="minorHAnsi" w:cs="Arial"/>
          <w:b/>
        </w:rPr>
        <w:t>Cleanup Action Planning</w:t>
      </w:r>
    </w:p>
    <w:p w14:paraId="5749FE47" w14:textId="75D29F60" w:rsidR="008030AD" w:rsidRPr="006525BF" w:rsidRDefault="008030AD" w:rsidP="000241A4">
      <w:pPr>
        <w:pStyle w:val="NormalWeb"/>
        <w:numPr>
          <w:ilvl w:val="0"/>
          <w:numId w:val="5"/>
        </w:numPr>
        <w:spacing w:before="0" w:beforeAutospacing="0" w:after="0" w:afterAutospacing="0"/>
        <w:ind w:left="1440"/>
        <w:jc w:val="both"/>
        <w:rPr>
          <w:rFonts w:asciiTheme="minorHAnsi" w:eastAsiaTheme="minorHAnsi" w:hAnsiTheme="minorHAnsi" w:cs="Arial"/>
        </w:rPr>
      </w:pPr>
      <w:r w:rsidRPr="006525BF">
        <w:rPr>
          <w:rFonts w:asciiTheme="minorHAnsi" w:eastAsiaTheme="minorHAnsi" w:hAnsiTheme="minorHAnsi" w:cs="Arial"/>
        </w:rPr>
        <w:t>Work with the IDNR to evaluate cleanup alternatives (including TBA cleanup alternatives)</w:t>
      </w:r>
      <w:r w:rsidR="004D2F3A">
        <w:rPr>
          <w:rFonts w:asciiTheme="minorHAnsi" w:eastAsiaTheme="minorHAnsi" w:hAnsiTheme="minorHAnsi" w:cs="Arial"/>
        </w:rPr>
        <w:t>.</w:t>
      </w:r>
      <w:r w:rsidRPr="006525BF">
        <w:rPr>
          <w:rFonts w:asciiTheme="minorHAnsi" w:eastAsiaTheme="minorHAnsi" w:hAnsiTheme="minorHAnsi" w:cs="Arial"/>
        </w:rPr>
        <w:t xml:space="preserve"> </w:t>
      </w:r>
    </w:p>
    <w:p w14:paraId="07C6A2B7" w14:textId="2C392794" w:rsidR="008030AD" w:rsidRPr="006525BF" w:rsidRDefault="008030AD" w:rsidP="000241A4">
      <w:pPr>
        <w:pStyle w:val="NormalWeb"/>
        <w:numPr>
          <w:ilvl w:val="0"/>
          <w:numId w:val="5"/>
        </w:numPr>
        <w:spacing w:before="0" w:beforeAutospacing="0" w:after="0" w:afterAutospacing="0"/>
        <w:ind w:left="1440"/>
        <w:jc w:val="both"/>
        <w:rPr>
          <w:rFonts w:asciiTheme="minorHAnsi" w:eastAsiaTheme="minorHAnsi" w:hAnsiTheme="minorHAnsi" w:cs="Arial"/>
        </w:rPr>
      </w:pPr>
      <w:r w:rsidRPr="006525BF">
        <w:rPr>
          <w:rFonts w:asciiTheme="minorHAnsi" w:eastAsiaTheme="minorHAnsi" w:hAnsiTheme="minorHAnsi" w:cs="Arial"/>
        </w:rPr>
        <w:t>Prepare LRP enrollment package</w:t>
      </w:r>
      <w:r w:rsidR="004D2F3A">
        <w:rPr>
          <w:rFonts w:asciiTheme="minorHAnsi" w:eastAsiaTheme="minorHAnsi" w:hAnsiTheme="minorHAnsi" w:cs="Arial"/>
        </w:rPr>
        <w:t>.</w:t>
      </w:r>
    </w:p>
    <w:p w14:paraId="529E1C4F" w14:textId="27B01C6D" w:rsidR="008030AD" w:rsidRPr="006525BF" w:rsidRDefault="00674500" w:rsidP="000241A4">
      <w:pPr>
        <w:pStyle w:val="NormalWeb"/>
        <w:numPr>
          <w:ilvl w:val="0"/>
          <w:numId w:val="5"/>
        </w:numPr>
        <w:spacing w:before="0" w:beforeAutospacing="0" w:after="0" w:afterAutospacing="0"/>
        <w:ind w:left="1440"/>
        <w:jc w:val="both"/>
        <w:rPr>
          <w:rFonts w:asciiTheme="minorHAnsi" w:eastAsiaTheme="minorHAnsi" w:hAnsiTheme="minorHAnsi" w:cs="Arial"/>
        </w:rPr>
      </w:pPr>
      <w:r w:rsidRPr="006525BF">
        <w:rPr>
          <w:rFonts w:asciiTheme="minorHAnsi" w:eastAsiaTheme="minorHAnsi" w:hAnsiTheme="minorHAnsi" w:cs="Arial"/>
        </w:rPr>
        <w:t>Document</w:t>
      </w:r>
      <w:r w:rsidR="00AC4C0D" w:rsidRPr="006525BF">
        <w:rPr>
          <w:rFonts w:asciiTheme="minorHAnsi" w:eastAsiaTheme="minorHAnsi" w:hAnsiTheme="minorHAnsi" w:cs="Arial"/>
        </w:rPr>
        <w:t xml:space="preserve"> future land use for various decision units associated with the site including computer automated draft or GIS drawings</w:t>
      </w:r>
      <w:r w:rsidR="004D2F3A">
        <w:rPr>
          <w:rFonts w:asciiTheme="minorHAnsi" w:eastAsiaTheme="minorHAnsi" w:hAnsiTheme="minorHAnsi" w:cs="Arial"/>
        </w:rPr>
        <w:t>.</w:t>
      </w:r>
    </w:p>
    <w:p w14:paraId="4FA25695" w14:textId="2A3F5C43" w:rsidR="00AC4C0D" w:rsidRPr="006525BF" w:rsidRDefault="00674500" w:rsidP="000241A4">
      <w:pPr>
        <w:pStyle w:val="NormalWeb"/>
        <w:numPr>
          <w:ilvl w:val="0"/>
          <w:numId w:val="5"/>
        </w:numPr>
        <w:spacing w:before="0" w:beforeAutospacing="0" w:after="0" w:afterAutospacing="0"/>
        <w:ind w:left="1440"/>
        <w:jc w:val="both"/>
        <w:rPr>
          <w:rFonts w:asciiTheme="minorHAnsi" w:eastAsiaTheme="minorHAnsi" w:hAnsiTheme="minorHAnsi" w:cs="Arial"/>
        </w:rPr>
      </w:pPr>
      <w:r w:rsidRPr="006525BF">
        <w:rPr>
          <w:rFonts w:asciiTheme="minorHAnsi" w:eastAsiaTheme="minorHAnsi" w:hAnsiTheme="minorHAnsi" w:cs="Arial"/>
        </w:rPr>
        <w:t>Perform</w:t>
      </w:r>
      <w:r w:rsidR="00AC4C0D" w:rsidRPr="006525BF">
        <w:rPr>
          <w:rFonts w:asciiTheme="minorHAnsi" w:eastAsiaTheme="minorHAnsi" w:hAnsiTheme="minorHAnsi" w:cs="Arial"/>
        </w:rPr>
        <w:t xml:space="preserve"> risk-based analyses based on sampling and analyses outcomes</w:t>
      </w:r>
      <w:r w:rsidR="004D2F3A">
        <w:rPr>
          <w:rFonts w:asciiTheme="minorHAnsi" w:eastAsiaTheme="minorHAnsi" w:hAnsiTheme="minorHAnsi" w:cs="Arial"/>
        </w:rPr>
        <w:t>.</w:t>
      </w:r>
    </w:p>
    <w:p w14:paraId="4C2F9665" w14:textId="5BC347EF" w:rsidR="00AC4C0D" w:rsidRPr="006525BF" w:rsidRDefault="00674500" w:rsidP="000241A4">
      <w:pPr>
        <w:pStyle w:val="NormalWeb"/>
        <w:numPr>
          <w:ilvl w:val="0"/>
          <w:numId w:val="5"/>
        </w:numPr>
        <w:spacing w:before="0" w:beforeAutospacing="0" w:after="0" w:afterAutospacing="0"/>
        <w:ind w:left="1440"/>
        <w:jc w:val="both"/>
        <w:rPr>
          <w:rFonts w:asciiTheme="minorHAnsi" w:eastAsiaTheme="minorHAnsi" w:hAnsiTheme="minorHAnsi" w:cs="Arial"/>
        </w:rPr>
      </w:pPr>
      <w:r w:rsidRPr="006525BF">
        <w:rPr>
          <w:rFonts w:asciiTheme="minorHAnsi" w:eastAsiaTheme="minorHAnsi" w:hAnsiTheme="minorHAnsi" w:cs="Arial"/>
        </w:rPr>
        <w:t>Coordinate</w:t>
      </w:r>
      <w:r w:rsidR="00AC4C0D" w:rsidRPr="006525BF">
        <w:rPr>
          <w:rFonts w:asciiTheme="minorHAnsi" w:eastAsiaTheme="minorHAnsi" w:hAnsiTheme="minorHAnsi" w:cs="Arial"/>
        </w:rPr>
        <w:t xml:space="preserve"> with Iowa DNR on the draft LRP Work Plan(s)</w:t>
      </w:r>
      <w:r w:rsidR="004D2F3A">
        <w:rPr>
          <w:rFonts w:asciiTheme="minorHAnsi" w:eastAsiaTheme="minorHAnsi" w:hAnsiTheme="minorHAnsi" w:cs="Arial"/>
        </w:rPr>
        <w:t>.</w:t>
      </w:r>
    </w:p>
    <w:p w14:paraId="007BA190" w14:textId="6DAB949B" w:rsidR="00AC4C0D" w:rsidRPr="006525BF" w:rsidRDefault="00674500" w:rsidP="000241A4">
      <w:pPr>
        <w:pStyle w:val="NormalWeb"/>
        <w:numPr>
          <w:ilvl w:val="0"/>
          <w:numId w:val="5"/>
        </w:numPr>
        <w:spacing w:before="0" w:beforeAutospacing="0" w:after="0" w:afterAutospacing="0"/>
        <w:ind w:left="1440"/>
        <w:jc w:val="both"/>
        <w:rPr>
          <w:rFonts w:asciiTheme="minorHAnsi" w:eastAsiaTheme="minorHAnsi" w:hAnsiTheme="minorHAnsi" w:cs="Arial"/>
        </w:rPr>
      </w:pPr>
      <w:r w:rsidRPr="006525BF">
        <w:rPr>
          <w:rFonts w:asciiTheme="minorHAnsi" w:eastAsiaTheme="minorHAnsi" w:hAnsiTheme="minorHAnsi" w:cs="Arial"/>
        </w:rPr>
        <w:t>Complete</w:t>
      </w:r>
      <w:r w:rsidR="00AC4C0D" w:rsidRPr="006525BF">
        <w:rPr>
          <w:rFonts w:asciiTheme="minorHAnsi" w:eastAsiaTheme="minorHAnsi" w:hAnsiTheme="minorHAnsi" w:cs="Arial"/>
        </w:rPr>
        <w:t xml:space="preserve"> proposed cleanup/closure analyses and plans for each impaired decision unit</w:t>
      </w:r>
      <w:r w:rsidR="004D2F3A">
        <w:rPr>
          <w:rFonts w:asciiTheme="minorHAnsi" w:eastAsiaTheme="minorHAnsi" w:hAnsiTheme="minorHAnsi" w:cs="Arial"/>
        </w:rPr>
        <w:t>.</w:t>
      </w:r>
    </w:p>
    <w:p w14:paraId="473D639C" w14:textId="6A70F704" w:rsidR="00AC4C0D" w:rsidRPr="006525BF" w:rsidRDefault="00674500" w:rsidP="000241A4">
      <w:pPr>
        <w:pStyle w:val="NormalWeb"/>
        <w:numPr>
          <w:ilvl w:val="0"/>
          <w:numId w:val="5"/>
        </w:numPr>
        <w:spacing w:before="0" w:beforeAutospacing="0" w:after="0" w:afterAutospacing="0"/>
        <w:ind w:left="1440"/>
        <w:jc w:val="both"/>
        <w:rPr>
          <w:rFonts w:asciiTheme="minorHAnsi" w:eastAsiaTheme="minorHAnsi" w:hAnsiTheme="minorHAnsi" w:cs="Arial"/>
        </w:rPr>
      </w:pPr>
      <w:r w:rsidRPr="006525BF">
        <w:rPr>
          <w:rFonts w:asciiTheme="minorHAnsi" w:eastAsiaTheme="minorHAnsi" w:hAnsiTheme="minorHAnsi" w:cs="Arial"/>
        </w:rPr>
        <w:t xml:space="preserve">Coordinate </w:t>
      </w:r>
      <w:r w:rsidR="00AC4C0D" w:rsidRPr="006525BF">
        <w:rPr>
          <w:rFonts w:asciiTheme="minorHAnsi" w:eastAsiaTheme="minorHAnsi" w:hAnsiTheme="minorHAnsi" w:cs="Arial"/>
        </w:rPr>
        <w:t>and draft environmental covenants pertaining to future institution and engineering controls</w:t>
      </w:r>
      <w:r w:rsidR="004D2F3A">
        <w:rPr>
          <w:rFonts w:asciiTheme="minorHAnsi" w:eastAsiaTheme="minorHAnsi" w:hAnsiTheme="minorHAnsi" w:cs="Arial"/>
        </w:rPr>
        <w:t>.</w:t>
      </w:r>
    </w:p>
    <w:p w14:paraId="56D0AF41" w14:textId="0AC14646" w:rsidR="00660EBE" w:rsidRPr="006525BF" w:rsidRDefault="007E5A66" w:rsidP="000241A4">
      <w:pPr>
        <w:pStyle w:val="NormalWeb"/>
        <w:numPr>
          <w:ilvl w:val="0"/>
          <w:numId w:val="5"/>
        </w:numPr>
        <w:spacing w:before="0" w:beforeAutospacing="0" w:after="0" w:afterAutospacing="0"/>
        <w:ind w:left="1440"/>
        <w:jc w:val="both"/>
        <w:rPr>
          <w:rFonts w:asciiTheme="minorHAnsi" w:eastAsiaTheme="minorHAnsi" w:hAnsiTheme="minorHAnsi" w:cs="Arial"/>
        </w:rPr>
      </w:pPr>
      <w:r w:rsidRPr="006525BF">
        <w:rPr>
          <w:rFonts w:asciiTheme="minorHAnsi" w:eastAsiaTheme="minorHAnsi" w:hAnsiTheme="minorHAnsi" w:cs="Arial"/>
        </w:rPr>
        <w:t>Prepare</w:t>
      </w:r>
      <w:r w:rsidR="00AC4C0D" w:rsidRPr="006525BF">
        <w:rPr>
          <w:rFonts w:asciiTheme="minorHAnsi" w:eastAsiaTheme="minorHAnsi" w:hAnsiTheme="minorHAnsi" w:cs="Arial"/>
        </w:rPr>
        <w:t xml:space="preserve"> sustainable conservation subdivision plans with stakeholder input in the context of the contaminant impairments and future institutional controls, engineering controls, or remediation or removal actions</w:t>
      </w:r>
      <w:r w:rsidR="004D2F3A">
        <w:rPr>
          <w:rFonts w:asciiTheme="minorHAnsi" w:eastAsiaTheme="minorHAnsi" w:hAnsiTheme="minorHAnsi" w:cs="Arial"/>
        </w:rPr>
        <w:t>.</w:t>
      </w:r>
    </w:p>
    <w:p w14:paraId="24E77961" w14:textId="2472665F" w:rsidR="00660EBE" w:rsidRPr="006525BF" w:rsidRDefault="00660EBE" w:rsidP="000241A4">
      <w:pPr>
        <w:pStyle w:val="NormalWeb"/>
        <w:spacing w:before="0" w:beforeAutospacing="0" w:after="0" w:afterAutospacing="0"/>
        <w:ind w:left="1080"/>
        <w:jc w:val="both"/>
        <w:rPr>
          <w:rFonts w:asciiTheme="minorHAnsi" w:eastAsiaTheme="minorHAnsi" w:hAnsiTheme="minorHAnsi" w:cs="Arial"/>
        </w:rPr>
      </w:pPr>
    </w:p>
    <w:p w14:paraId="20A9C3AE" w14:textId="341AF6EA" w:rsidR="00660EBE" w:rsidRPr="006525BF" w:rsidRDefault="000241A4" w:rsidP="00F94D10">
      <w:pPr>
        <w:pStyle w:val="NormalWeb"/>
        <w:spacing w:before="0" w:beforeAutospacing="0" w:after="0" w:afterAutospacing="0"/>
        <w:ind w:left="720"/>
        <w:jc w:val="both"/>
        <w:rPr>
          <w:rFonts w:asciiTheme="minorHAnsi" w:eastAsiaTheme="minorHAnsi" w:hAnsiTheme="minorHAnsi" w:cs="Arial"/>
          <w:b/>
        </w:rPr>
      </w:pPr>
      <w:r w:rsidRPr="006525BF">
        <w:rPr>
          <w:rFonts w:asciiTheme="minorHAnsi" w:eastAsiaTheme="minorHAnsi" w:hAnsiTheme="minorHAnsi" w:cs="Arial"/>
          <w:b/>
        </w:rPr>
        <w:t xml:space="preserve">C. </w:t>
      </w:r>
      <w:r w:rsidR="00660EBE" w:rsidRPr="006525BF">
        <w:rPr>
          <w:rFonts w:asciiTheme="minorHAnsi" w:eastAsiaTheme="minorHAnsi" w:hAnsiTheme="minorHAnsi" w:cs="Arial"/>
          <w:b/>
        </w:rPr>
        <w:t>Community Outreach:</w:t>
      </w:r>
    </w:p>
    <w:p w14:paraId="00CFDC13" w14:textId="2E1AA1F2" w:rsidR="00660EBE" w:rsidRPr="006525BF" w:rsidRDefault="00660EBE" w:rsidP="000241A4">
      <w:pPr>
        <w:pStyle w:val="NormalWeb"/>
        <w:numPr>
          <w:ilvl w:val="1"/>
          <w:numId w:val="7"/>
        </w:numPr>
        <w:spacing w:before="0" w:beforeAutospacing="0" w:after="0" w:afterAutospacing="0"/>
        <w:jc w:val="both"/>
        <w:rPr>
          <w:rFonts w:asciiTheme="minorHAnsi" w:eastAsiaTheme="minorHAnsi" w:hAnsiTheme="minorHAnsi" w:cs="Arial"/>
        </w:rPr>
      </w:pPr>
      <w:r w:rsidRPr="006525BF">
        <w:rPr>
          <w:rFonts w:asciiTheme="minorHAnsi" w:eastAsiaTheme="minorHAnsi" w:hAnsiTheme="minorHAnsi" w:cs="Arial"/>
        </w:rPr>
        <w:t xml:space="preserve">Assist the City </w:t>
      </w:r>
      <w:r w:rsidR="00C4162E" w:rsidRPr="006525BF">
        <w:rPr>
          <w:rFonts w:asciiTheme="minorHAnsi" w:eastAsiaTheme="minorHAnsi" w:hAnsiTheme="minorHAnsi" w:cs="Arial"/>
        </w:rPr>
        <w:t>and grant administrator</w:t>
      </w:r>
      <w:r w:rsidR="00B026E1" w:rsidRPr="006525BF">
        <w:rPr>
          <w:rFonts w:asciiTheme="minorHAnsi" w:eastAsiaTheme="minorHAnsi" w:hAnsiTheme="minorHAnsi" w:cs="Arial"/>
        </w:rPr>
        <w:t>s</w:t>
      </w:r>
      <w:r w:rsidR="00C4162E" w:rsidRPr="006525BF">
        <w:rPr>
          <w:rFonts w:asciiTheme="minorHAnsi" w:eastAsiaTheme="minorHAnsi" w:hAnsiTheme="minorHAnsi" w:cs="Arial"/>
        </w:rPr>
        <w:t xml:space="preserve"> </w:t>
      </w:r>
      <w:r w:rsidRPr="006525BF">
        <w:rPr>
          <w:rFonts w:asciiTheme="minorHAnsi" w:eastAsiaTheme="minorHAnsi" w:hAnsiTheme="minorHAnsi" w:cs="Arial"/>
        </w:rPr>
        <w:t>in designing and conducting community outreach and participation activities</w:t>
      </w:r>
      <w:r w:rsidR="00C4162E" w:rsidRPr="006525BF">
        <w:rPr>
          <w:rFonts w:asciiTheme="minorHAnsi" w:eastAsiaTheme="minorHAnsi" w:hAnsiTheme="minorHAnsi" w:cs="Arial"/>
        </w:rPr>
        <w:t xml:space="preserve">. </w:t>
      </w:r>
    </w:p>
    <w:p w14:paraId="09889179" w14:textId="406BF1A6" w:rsidR="00C4162E" w:rsidRPr="006525BF" w:rsidRDefault="00C4162E" w:rsidP="000241A4">
      <w:pPr>
        <w:pStyle w:val="ListParagraph"/>
        <w:numPr>
          <w:ilvl w:val="1"/>
          <w:numId w:val="7"/>
        </w:numPr>
        <w:autoSpaceDE w:val="0"/>
        <w:autoSpaceDN w:val="0"/>
        <w:adjustRightInd w:val="0"/>
        <w:spacing w:after="0" w:line="240" w:lineRule="auto"/>
        <w:jc w:val="both"/>
        <w:rPr>
          <w:rFonts w:cs="Arial"/>
          <w:sz w:val="24"/>
          <w:szCs w:val="24"/>
        </w:rPr>
      </w:pPr>
      <w:r w:rsidRPr="006525BF">
        <w:rPr>
          <w:rFonts w:cs="Arial"/>
          <w:sz w:val="24"/>
          <w:szCs w:val="24"/>
        </w:rPr>
        <w:lastRenderedPageBreak/>
        <w:t>Work with the City, grant administrators and Brownfields Advisory Committee.</w:t>
      </w:r>
    </w:p>
    <w:p w14:paraId="242180F4" w14:textId="345CD3DA" w:rsidR="0083483F" w:rsidRPr="006525BF" w:rsidRDefault="0083483F" w:rsidP="002A2EDC">
      <w:pPr>
        <w:autoSpaceDE w:val="0"/>
        <w:autoSpaceDN w:val="0"/>
        <w:adjustRightInd w:val="0"/>
        <w:spacing w:after="0" w:line="240" w:lineRule="auto"/>
        <w:rPr>
          <w:sz w:val="24"/>
          <w:szCs w:val="24"/>
        </w:rPr>
      </w:pPr>
    </w:p>
    <w:p w14:paraId="0B22672E" w14:textId="77777777" w:rsidR="00515C47" w:rsidRPr="006525BF" w:rsidRDefault="00515C47" w:rsidP="006525BF">
      <w:pPr>
        <w:pStyle w:val="Heading1"/>
        <w:ind w:left="0"/>
        <w:rPr>
          <w:rFonts w:asciiTheme="minorHAnsi" w:hAnsiTheme="minorHAnsi"/>
          <w:b w:val="0"/>
          <w:bCs w:val="0"/>
        </w:rPr>
      </w:pPr>
      <w:r w:rsidRPr="006525BF">
        <w:rPr>
          <w:rFonts w:asciiTheme="minorHAnsi" w:hAnsiTheme="minorHAnsi"/>
          <w:spacing w:val="-1"/>
          <w:u w:val="thick" w:color="000000"/>
        </w:rPr>
        <w:t>COMPLIANCE</w:t>
      </w:r>
      <w:r w:rsidRPr="006525BF">
        <w:rPr>
          <w:rFonts w:asciiTheme="minorHAnsi" w:hAnsiTheme="minorHAnsi"/>
          <w:spacing w:val="1"/>
          <w:u w:val="thick" w:color="000000"/>
        </w:rPr>
        <w:t xml:space="preserve"> </w:t>
      </w:r>
      <w:r w:rsidRPr="006525BF">
        <w:rPr>
          <w:rFonts w:asciiTheme="minorHAnsi" w:hAnsiTheme="minorHAnsi"/>
          <w:u w:val="thick" w:color="000000"/>
        </w:rPr>
        <w:t xml:space="preserve">WITH 40 </w:t>
      </w:r>
      <w:r w:rsidRPr="006525BF">
        <w:rPr>
          <w:rFonts w:asciiTheme="minorHAnsi" w:hAnsiTheme="minorHAnsi"/>
          <w:spacing w:val="-1"/>
          <w:u w:val="thick" w:color="000000"/>
        </w:rPr>
        <w:t>CFR</w:t>
      </w:r>
      <w:r w:rsidRPr="006525BF">
        <w:rPr>
          <w:rFonts w:asciiTheme="minorHAnsi" w:hAnsiTheme="minorHAnsi"/>
          <w:spacing w:val="1"/>
          <w:u w:val="thick" w:color="000000"/>
        </w:rPr>
        <w:t xml:space="preserve"> </w:t>
      </w:r>
      <w:r w:rsidRPr="006525BF">
        <w:rPr>
          <w:rFonts w:asciiTheme="minorHAnsi" w:hAnsiTheme="minorHAnsi"/>
          <w:spacing w:val="-2"/>
          <w:u w:val="thick" w:color="000000"/>
        </w:rPr>
        <w:t>PART</w:t>
      </w:r>
      <w:r w:rsidRPr="006525BF">
        <w:rPr>
          <w:rFonts w:asciiTheme="minorHAnsi" w:hAnsiTheme="minorHAnsi"/>
          <w:spacing w:val="1"/>
          <w:u w:val="thick" w:color="000000"/>
        </w:rPr>
        <w:t xml:space="preserve"> </w:t>
      </w:r>
      <w:r w:rsidRPr="006525BF">
        <w:rPr>
          <w:rFonts w:asciiTheme="minorHAnsi" w:hAnsiTheme="minorHAnsi"/>
          <w:u w:val="thick" w:color="000000"/>
        </w:rPr>
        <w:t>33</w:t>
      </w:r>
    </w:p>
    <w:p w14:paraId="5A0914FE" w14:textId="6DBD2BFA" w:rsidR="00515C47" w:rsidRPr="006525BF" w:rsidRDefault="00515C47" w:rsidP="006525BF">
      <w:pPr>
        <w:pStyle w:val="BodyText"/>
        <w:spacing w:before="69"/>
        <w:ind w:left="0" w:right="117"/>
        <w:rPr>
          <w:rFonts w:asciiTheme="minorHAnsi" w:hAnsiTheme="minorHAnsi"/>
        </w:rPr>
      </w:pPr>
      <w:r w:rsidRPr="006525BF">
        <w:rPr>
          <w:rFonts w:asciiTheme="minorHAnsi" w:hAnsiTheme="minorHAnsi"/>
          <w:spacing w:val="-1"/>
        </w:rPr>
        <w:t>The</w:t>
      </w:r>
      <w:r w:rsidRPr="006525BF">
        <w:rPr>
          <w:rFonts w:asciiTheme="minorHAnsi" w:hAnsiTheme="minorHAnsi"/>
          <w:spacing w:val="42"/>
        </w:rPr>
        <w:t xml:space="preserve"> </w:t>
      </w:r>
      <w:r w:rsidRPr="006525BF">
        <w:rPr>
          <w:rFonts w:asciiTheme="minorHAnsi" w:hAnsiTheme="minorHAnsi"/>
        </w:rPr>
        <w:t>City of Keokuk</w:t>
      </w:r>
      <w:r w:rsidRPr="006525BF">
        <w:rPr>
          <w:rFonts w:asciiTheme="minorHAnsi" w:hAnsiTheme="minorHAnsi"/>
          <w:spacing w:val="43"/>
        </w:rPr>
        <w:t xml:space="preserve"> </w:t>
      </w:r>
      <w:r w:rsidRPr="006525BF">
        <w:rPr>
          <w:rFonts w:asciiTheme="minorHAnsi" w:hAnsiTheme="minorHAnsi"/>
          <w:spacing w:val="-1"/>
        </w:rPr>
        <w:t>encourages</w:t>
      </w:r>
      <w:r w:rsidRPr="006525BF">
        <w:rPr>
          <w:rFonts w:asciiTheme="minorHAnsi" w:hAnsiTheme="minorHAnsi"/>
          <w:spacing w:val="43"/>
        </w:rPr>
        <w:t xml:space="preserve"> </w:t>
      </w:r>
      <w:r w:rsidRPr="006525BF">
        <w:rPr>
          <w:rFonts w:asciiTheme="minorHAnsi" w:hAnsiTheme="minorHAnsi"/>
          <w:spacing w:val="-1"/>
        </w:rPr>
        <w:t>qualified</w:t>
      </w:r>
      <w:r w:rsidRPr="006525BF">
        <w:rPr>
          <w:rFonts w:asciiTheme="minorHAnsi" w:hAnsiTheme="minorHAnsi"/>
          <w:spacing w:val="45"/>
        </w:rPr>
        <w:t xml:space="preserve"> </w:t>
      </w:r>
      <w:r w:rsidRPr="006525BF">
        <w:rPr>
          <w:rFonts w:asciiTheme="minorHAnsi" w:hAnsiTheme="minorHAnsi"/>
          <w:spacing w:val="-1"/>
        </w:rPr>
        <w:t>DBEs,</w:t>
      </w:r>
      <w:r w:rsidRPr="006525BF">
        <w:rPr>
          <w:rFonts w:asciiTheme="minorHAnsi" w:hAnsiTheme="minorHAnsi"/>
          <w:spacing w:val="45"/>
        </w:rPr>
        <w:t xml:space="preserve"> </w:t>
      </w:r>
      <w:r w:rsidRPr="006525BF">
        <w:rPr>
          <w:rFonts w:asciiTheme="minorHAnsi" w:hAnsiTheme="minorHAnsi"/>
          <w:spacing w:val="-1"/>
        </w:rPr>
        <w:t>i.e.</w:t>
      </w:r>
      <w:r w:rsidRPr="006525BF">
        <w:rPr>
          <w:rFonts w:asciiTheme="minorHAnsi" w:hAnsiTheme="minorHAnsi"/>
          <w:spacing w:val="45"/>
        </w:rPr>
        <w:t xml:space="preserve"> </w:t>
      </w:r>
      <w:r w:rsidRPr="006525BF">
        <w:rPr>
          <w:rFonts w:asciiTheme="minorHAnsi" w:hAnsiTheme="minorHAnsi"/>
        </w:rPr>
        <w:t>Minority</w:t>
      </w:r>
      <w:r w:rsidRPr="006525BF">
        <w:rPr>
          <w:rFonts w:asciiTheme="minorHAnsi" w:hAnsiTheme="minorHAnsi"/>
          <w:spacing w:val="40"/>
        </w:rPr>
        <w:t xml:space="preserve"> </w:t>
      </w:r>
      <w:r w:rsidRPr="006525BF">
        <w:rPr>
          <w:rFonts w:asciiTheme="minorHAnsi" w:hAnsiTheme="minorHAnsi"/>
          <w:spacing w:val="-1"/>
        </w:rPr>
        <w:t>Business</w:t>
      </w:r>
      <w:r w:rsidRPr="006525BF">
        <w:rPr>
          <w:rFonts w:asciiTheme="minorHAnsi" w:hAnsiTheme="minorHAnsi"/>
          <w:spacing w:val="43"/>
        </w:rPr>
        <w:t xml:space="preserve"> </w:t>
      </w:r>
      <w:r w:rsidRPr="006525BF">
        <w:rPr>
          <w:rFonts w:asciiTheme="minorHAnsi" w:hAnsiTheme="minorHAnsi"/>
          <w:spacing w:val="-1"/>
        </w:rPr>
        <w:t>Enterprise</w:t>
      </w:r>
      <w:r w:rsidRPr="006525BF">
        <w:rPr>
          <w:rFonts w:asciiTheme="minorHAnsi" w:hAnsiTheme="minorHAnsi"/>
          <w:spacing w:val="42"/>
        </w:rPr>
        <w:t xml:space="preserve"> </w:t>
      </w:r>
      <w:r w:rsidRPr="006525BF">
        <w:rPr>
          <w:rFonts w:asciiTheme="minorHAnsi" w:hAnsiTheme="minorHAnsi"/>
          <w:spacing w:val="-1"/>
        </w:rPr>
        <w:t>(MBE)</w:t>
      </w:r>
      <w:r w:rsidRPr="006525BF">
        <w:rPr>
          <w:rFonts w:asciiTheme="minorHAnsi" w:hAnsiTheme="minorHAnsi"/>
          <w:spacing w:val="42"/>
        </w:rPr>
        <w:t xml:space="preserve"> </w:t>
      </w:r>
      <w:r w:rsidRPr="006525BF">
        <w:rPr>
          <w:rFonts w:asciiTheme="minorHAnsi" w:hAnsiTheme="minorHAnsi"/>
          <w:spacing w:val="1"/>
        </w:rPr>
        <w:t>or</w:t>
      </w:r>
      <w:r w:rsidRPr="006525BF">
        <w:rPr>
          <w:rFonts w:asciiTheme="minorHAnsi" w:hAnsiTheme="minorHAnsi"/>
          <w:spacing w:val="42"/>
        </w:rPr>
        <w:t xml:space="preserve"> </w:t>
      </w:r>
      <w:r w:rsidRPr="006525BF">
        <w:rPr>
          <w:rFonts w:asciiTheme="minorHAnsi" w:hAnsiTheme="minorHAnsi"/>
        </w:rPr>
        <w:t>Women</w:t>
      </w:r>
      <w:r w:rsidRPr="006525BF">
        <w:rPr>
          <w:rFonts w:asciiTheme="minorHAnsi" w:hAnsiTheme="minorHAnsi"/>
          <w:spacing w:val="93"/>
        </w:rPr>
        <w:t xml:space="preserve"> </w:t>
      </w:r>
      <w:r w:rsidRPr="006525BF">
        <w:rPr>
          <w:rFonts w:asciiTheme="minorHAnsi" w:hAnsiTheme="minorHAnsi"/>
          <w:spacing w:val="-1"/>
        </w:rPr>
        <w:t>Business</w:t>
      </w:r>
      <w:r w:rsidRPr="006525BF">
        <w:rPr>
          <w:rFonts w:asciiTheme="minorHAnsi" w:hAnsiTheme="minorHAnsi"/>
          <w:spacing w:val="19"/>
        </w:rPr>
        <w:t xml:space="preserve"> </w:t>
      </w:r>
      <w:r w:rsidRPr="006525BF">
        <w:rPr>
          <w:rFonts w:asciiTheme="minorHAnsi" w:hAnsiTheme="minorHAnsi"/>
          <w:spacing w:val="-1"/>
        </w:rPr>
        <w:t>Enterprise</w:t>
      </w:r>
      <w:r w:rsidRPr="006525BF">
        <w:rPr>
          <w:rFonts w:asciiTheme="minorHAnsi" w:hAnsiTheme="minorHAnsi"/>
          <w:spacing w:val="20"/>
        </w:rPr>
        <w:t xml:space="preserve"> </w:t>
      </w:r>
      <w:r w:rsidRPr="006525BF">
        <w:rPr>
          <w:rFonts w:asciiTheme="minorHAnsi" w:hAnsiTheme="minorHAnsi"/>
          <w:spacing w:val="-1"/>
        </w:rPr>
        <w:t>(WBE),</w:t>
      </w:r>
      <w:r w:rsidRPr="006525BF">
        <w:rPr>
          <w:rFonts w:asciiTheme="minorHAnsi" w:hAnsiTheme="minorHAnsi"/>
          <w:spacing w:val="19"/>
        </w:rPr>
        <w:t xml:space="preserve"> </w:t>
      </w:r>
      <w:r w:rsidRPr="006525BF">
        <w:rPr>
          <w:rFonts w:asciiTheme="minorHAnsi" w:hAnsiTheme="minorHAnsi"/>
        </w:rPr>
        <w:t>to</w:t>
      </w:r>
      <w:r w:rsidRPr="006525BF">
        <w:rPr>
          <w:rFonts w:asciiTheme="minorHAnsi" w:hAnsiTheme="minorHAnsi"/>
          <w:spacing w:val="19"/>
        </w:rPr>
        <w:t xml:space="preserve"> </w:t>
      </w:r>
      <w:r w:rsidRPr="006525BF">
        <w:rPr>
          <w:rFonts w:asciiTheme="minorHAnsi" w:hAnsiTheme="minorHAnsi"/>
          <w:spacing w:val="-1"/>
        </w:rPr>
        <w:t>respond</w:t>
      </w:r>
      <w:r w:rsidRPr="006525BF">
        <w:rPr>
          <w:rFonts w:asciiTheme="minorHAnsi" w:hAnsiTheme="minorHAnsi"/>
          <w:spacing w:val="19"/>
        </w:rPr>
        <w:t xml:space="preserve"> </w:t>
      </w:r>
      <w:r w:rsidRPr="006525BF">
        <w:rPr>
          <w:rFonts w:asciiTheme="minorHAnsi" w:hAnsiTheme="minorHAnsi"/>
        </w:rPr>
        <w:t>to</w:t>
      </w:r>
      <w:r w:rsidRPr="006525BF">
        <w:rPr>
          <w:rFonts w:asciiTheme="minorHAnsi" w:hAnsiTheme="minorHAnsi"/>
          <w:spacing w:val="19"/>
        </w:rPr>
        <w:t xml:space="preserve"> </w:t>
      </w:r>
      <w:r w:rsidRPr="006525BF">
        <w:rPr>
          <w:rFonts w:asciiTheme="minorHAnsi" w:hAnsiTheme="minorHAnsi"/>
        </w:rPr>
        <w:t>this</w:t>
      </w:r>
      <w:r w:rsidRPr="006525BF">
        <w:rPr>
          <w:rFonts w:asciiTheme="minorHAnsi" w:hAnsiTheme="minorHAnsi"/>
          <w:spacing w:val="19"/>
        </w:rPr>
        <w:t xml:space="preserve"> </w:t>
      </w:r>
      <w:r w:rsidRPr="006525BF">
        <w:rPr>
          <w:rFonts w:asciiTheme="minorHAnsi" w:hAnsiTheme="minorHAnsi"/>
          <w:spacing w:val="-1"/>
        </w:rPr>
        <w:t>RFQ.</w:t>
      </w:r>
      <w:r w:rsidRPr="006525BF">
        <w:rPr>
          <w:rFonts w:asciiTheme="minorHAnsi" w:hAnsiTheme="minorHAnsi"/>
          <w:spacing w:val="38"/>
        </w:rPr>
        <w:t xml:space="preserve"> </w:t>
      </w:r>
      <w:r w:rsidRPr="006525BF">
        <w:rPr>
          <w:rFonts w:asciiTheme="minorHAnsi" w:hAnsiTheme="minorHAnsi"/>
          <w:spacing w:val="-1"/>
        </w:rPr>
        <w:t>The</w:t>
      </w:r>
      <w:r w:rsidRPr="006525BF">
        <w:rPr>
          <w:rFonts w:asciiTheme="minorHAnsi" w:hAnsiTheme="minorHAnsi"/>
          <w:spacing w:val="18"/>
        </w:rPr>
        <w:t xml:space="preserve"> </w:t>
      </w:r>
      <w:r w:rsidR="00CB386C" w:rsidRPr="006525BF">
        <w:rPr>
          <w:rFonts w:asciiTheme="minorHAnsi" w:hAnsiTheme="minorHAnsi"/>
        </w:rPr>
        <w:t>City of Keokuk</w:t>
      </w:r>
      <w:r w:rsidRPr="006525BF">
        <w:rPr>
          <w:rFonts w:asciiTheme="minorHAnsi" w:hAnsiTheme="minorHAnsi"/>
          <w:spacing w:val="16"/>
        </w:rPr>
        <w:t xml:space="preserve"> </w:t>
      </w:r>
      <w:r w:rsidRPr="006525BF">
        <w:rPr>
          <w:rFonts w:asciiTheme="minorHAnsi" w:hAnsiTheme="minorHAnsi"/>
          <w:spacing w:val="-1"/>
        </w:rPr>
        <w:t>also</w:t>
      </w:r>
      <w:r w:rsidRPr="006525BF">
        <w:rPr>
          <w:rFonts w:asciiTheme="minorHAnsi" w:hAnsiTheme="minorHAnsi"/>
          <w:spacing w:val="19"/>
        </w:rPr>
        <w:t xml:space="preserve"> </w:t>
      </w:r>
      <w:r w:rsidRPr="006525BF">
        <w:rPr>
          <w:rFonts w:asciiTheme="minorHAnsi" w:hAnsiTheme="minorHAnsi"/>
          <w:spacing w:val="-1"/>
        </w:rPr>
        <w:t>encourages</w:t>
      </w:r>
      <w:r w:rsidRPr="006525BF">
        <w:rPr>
          <w:rFonts w:asciiTheme="minorHAnsi" w:hAnsiTheme="minorHAnsi"/>
          <w:spacing w:val="19"/>
        </w:rPr>
        <w:t xml:space="preserve"> </w:t>
      </w:r>
      <w:r w:rsidRPr="006525BF">
        <w:rPr>
          <w:rFonts w:asciiTheme="minorHAnsi" w:hAnsiTheme="minorHAnsi"/>
          <w:spacing w:val="-1"/>
        </w:rPr>
        <w:t>RFQ</w:t>
      </w:r>
      <w:r w:rsidRPr="006525BF">
        <w:rPr>
          <w:rFonts w:asciiTheme="minorHAnsi" w:hAnsiTheme="minorHAnsi"/>
          <w:spacing w:val="81"/>
        </w:rPr>
        <w:t xml:space="preserve"> </w:t>
      </w:r>
      <w:r w:rsidRPr="006525BF">
        <w:rPr>
          <w:rFonts w:asciiTheme="minorHAnsi" w:hAnsiTheme="minorHAnsi"/>
          <w:spacing w:val="-1"/>
        </w:rPr>
        <w:t>respondents</w:t>
      </w:r>
      <w:r w:rsidRPr="006525BF">
        <w:rPr>
          <w:rFonts w:asciiTheme="minorHAnsi" w:hAnsiTheme="minorHAnsi"/>
        </w:rPr>
        <w:t xml:space="preserve"> to identify</w:t>
      </w:r>
      <w:r w:rsidRPr="006525BF">
        <w:rPr>
          <w:rFonts w:asciiTheme="minorHAnsi" w:hAnsiTheme="minorHAnsi"/>
          <w:spacing w:val="-5"/>
        </w:rPr>
        <w:t xml:space="preserve"> </w:t>
      </w:r>
      <w:r w:rsidRPr="006525BF">
        <w:rPr>
          <w:rFonts w:asciiTheme="minorHAnsi" w:hAnsiTheme="minorHAnsi"/>
        </w:rPr>
        <w:t xml:space="preserve">and </w:t>
      </w:r>
      <w:r w:rsidRPr="006525BF">
        <w:rPr>
          <w:rFonts w:asciiTheme="minorHAnsi" w:hAnsiTheme="minorHAnsi"/>
          <w:spacing w:val="-1"/>
        </w:rPr>
        <w:t>include qualified</w:t>
      </w:r>
      <w:r w:rsidRPr="006525BF">
        <w:rPr>
          <w:rFonts w:asciiTheme="minorHAnsi" w:hAnsiTheme="minorHAnsi"/>
        </w:rPr>
        <w:t xml:space="preserve"> DBE</w:t>
      </w:r>
      <w:r w:rsidRPr="006525BF">
        <w:rPr>
          <w:rFonts w:asciiTheme="minorHAnsi" w:hAnsiTheme="minorHAnsi"/>
          <w:spacing w:val="-1"/>
        </w:rPr>
        <w:t xml:space="preserve"> subcontractors</w:t>
      </w:r>
      <w:r w:rsidRPr="006525BF">
        <w:rPr>
          <w:rFonts w:asciiTheme="minorHAnsi" w:hAnsiTheme="minorHAnsi"/>
        </w:rPr>
        <w:t xml:space="preserve"> in </w:t>
      </w:r>
      <w:r w:rsidRPr="006525BF">
        <w:rPr>
          <w:rFonts w:asciiTheme="minorHAnsi" w:hAnsiTheme="minorHAnsi"/>
          <w:spacing w:val="-1"/>
        </w:rPr>
        <w:t>their</w:t>
      </w:r>
      <w:r w:rsidRPr="006525BF">
        <w:rPr>
          <w:rFonts w:asciiTheme="minorHAnsi" w:hAnsiTheme="minorHAnsi"/>
          <w:spacing w:val="1"/>
        </w:rPr>
        <w:t xml:space="preserve"> </w:t>
      </w:r>
      <w:r w:rsidRPr="006525BF">
        <w:rPr>
          <w:rFonts w:asciiTheme="minorHAnsi" w:hAnsiTheme="minorHAnsi"/>
          <w:spacing w:val="-1"/>
        </w:rPr>
        <w:t>response.</w:t>
      </w:r>
    </w:p>
    <w:p w14:paraId="2977342F" w14:textId="77777777" w:rsidR="00515C47" w:rsidRPr="006525BF" w:rsidRDefault="00515C47" w:rsidP="006525BF">
      <w:pPr>
        <w:pStyle w:val="BodyText"/>
        <w:spacing w:before="120"/>
        <w:ind w:left="0" w:right="114"/>
        <w:rPr>
          <w:rFonts w:asciiTheme="minorHAnsi" w:hAnsiTheme="minorHAnsi"/>
        </w:rPr>
      </w:pPr>
      <w:r w:rsidRPr="006525BF">
        <w:rPr>
          <w:rFonts w:asciiTheme="minorHAnsi" w:hAnsiTheme="minorHAnsi"/>
          <w:spacing w:val="-1"/>
        </w:rPr>
        <w:t>The</w:t>
      </w:r>
      <w:r w:rsidRPr="006525BF">
        <w:rPr>
          <w:rFonts w:asciiTheme="minorHAnsi" w:hAnsiTheme="minorHAnsi"/>
          <w:spacing w:val="20"/>
        </w:rPr>
        <w:t xml:space="preserve"> </w:t>
      </w:r>
      <w:r w:rsidRPr="006525BF">
        <w:rPr>
          <w:rFonts w:asciiTheme="minorHAnsi" w:hAnsiTheme="minorHAnsi"/>
          <w:spacing w:val="-1"/>
        </w:rPr>
        <w:t>Respondent</w:t>
      </w:r>
      <w:r w:rsidRPr="006525BF">
        <w:rPr>
          <w:rFonts w:asciiTheme="minorHAnsi" w:hAnsiTheme="minorHAnsi"/>
          <w:spacing w:val="22"/>
        </w:rPr>
        <w:t xml:space="preserve"> </w:t>
      </w:r>
      <w:r w:rsidRPr="006525BF">
        <w:rPr>
          <w:rFonts w:asciiTheme="minorHAnsi" w:hAnsiTheme="minorHAnsi"/>
          <w:spacing w:val="-1"/>
        </w:rPr>
        <w:t>shall</w:t>
      </w:r>
      <w:r w:rsidRPr="006525BF">
        <w:rPr>
          <w:rFonts w:asciiTheme="minorHAnsi" w:hAnsiTheme="minorHAnsi"/>
          <w:spacing w:val="22"/>
        </w:rPr>
        <w:t xml:space="preserve"> </w:t>
      </w:r>
      <w:r w:rsidRPr="006525BF">
        <w:rPr>
          <w:rFonts w:asciiTheme="minorHAnsi" w:hAnsiTheme="minorHAnsi"/>
        </w:rPr>
        <w:t>clearly</w:t>
      </w:r>
      <w:r w:rsidRPr="006525BF">
        <w:rPr>
          <w:rFonts w:asciiTheme="minorHAnsi" w:hAnsiTheme="minorHAnsi"/>
          <w:spacing w:val="14"/>
        </w:rPr>
        <w:t xml:space="preserve"> </w:t>
      </w:r>
      <w:r w:rsidRPr="006525BF">
        <w:rPr>
          <w:rFonts w:asciiTheme="minorHAnsi" w:hAnsiTheme="minorHAnsi"/>
        </w:rPr>
        <w:t>identify</w:t>
      </w:r>
      <w:r w:rsidRPr="006525BF">
        <w:rPr>
          <w:rFonts w:asciiTheme="minorHAnsi" w:hAnsiTheme="minorHAnsi"/>
          <w:spacing w:val="14"/>
        </w:rPr>
        <w:t xml:space="preserve"> </w:t>
      </w:r>
      <w:r w:rsidRPr="006525BF">
        <w:rPr>
          <w:rFonts w:asciiTheme="minorHAnsi" w:hAnsiTheme="minorHAnsi"/>
          <w:spacing w:val="-1"/>
        </w:rPr>
        <w:t>their</w:t>
      </w:r>
      <w:r w:rsidRPr="006525BF">
        <w:rPr>
          <w:rFonts w:asciiTheme="minorHAnsi" w:hAnsiTheme="minorHAnsi"/>
          <w:spacing w:val="20"/>
        </w:rPr>
        <w:t xml:space="preserve"> </w:t>
      </w:r>
      <w:r w:rsidRPr="006525BF">
        <w:rPr>
          <w:rFonts w:asciiTheme="minorHAnsi" w:hAnsiTheme="minorHAnsi"/>
          <w:spacing w:val="-1"/>
        </w:rPr>
        <w:t>status</w:t>
      </w:r>
      <w:r w:rsidRPr="006525BF">
        <w:rPr>
          <w:rFonts w:asciiTheme="minorHAnsi" w:hAnsiTheme="minorHAnsi"/>
          <w:spacing w:val="24"/>
        </w:rPr>
        <w:t xml:space="preserve"> </w:t>
      </w:r>
      <w:r w:rsidRPr="006525BF">
        <w:rPr>
          <w:rFonts w:asciiTheme="minorHAnsi" w:hAnsiTheme="minorHAnsi"/>
          <w:spacing w:val="-1"/>
        </w:rPr>
        <w:t>as</w:t>
      </w:r>
      <w:r w:rsidRPr="006525BF">
        <w:rPr>
          <w:rFonts w:asciiTheme="minorHAnsi" w:hAnsiTheme="minorHAnsi"/>
          <w:spacing w:val="21"/>
        </w:rPr>
        <w:t xml:space="preserve"> </w:t>
      </w:r>
      <w:r w:rsidRPr="006525BF">
        <w:rPr>
          <w:rFonts w:asciiTheme="minorHAnsi" w:hAnsiTheme="minorHAnsi"/>
        </w:rPr>
        <w:t>a</w:t>
      </w:r>
      <w:r w:rsidRPr="006525BF">
        <w:rPr>
          <w:rFonts w:asciiTheme="minorHAnsi" w:hAnsiTheme="minorHAnsi"/>
          <w:spacing w:val="20"/>
        </w:rPr>
        <w:t xml:space="preserve"> </w:t>
      </w:r>
      <w:r w:rsidRPr="006525BF">
        <w:rPr>
          <w:rFonts w:asciiTheme="minorHAnsi" w:hAnsiTheme="minorHAnsi"/>
          <w:spacing w:val="-1"/>
        </w:rPr>
        <w:t>DBE</w:t>
      </w:r>
      <w:r w:rsidRPr="006525BF">
        <w:rPr>
          <w:rFonts w:asciiTheme="minorHAnsi" w:hAnsiTheme="minorHAnsi"/>
          <w:spacing w:val="21"/>
        </w:rPr>
        <w:t xml:space="preserve"> </w:t>
      </w:r>
      <w:r w:rsidRPr="006525BF">
        <w:rPr>
          <w:rFonts w:asciiTheme="minorHAnsi" w:hAnsiTheme="minorHAnsi"/>
        </w:rPr>
        <w:t>or</w:t>
      </w:r>
      <w:r w:rsidRPr="006525BF">
        <w:rPr>
          <w:rFonts w:asciiTheme="minorHAnsi" w:hAnsiTheme="minorHAnsi"/>
          <w:spacing w:val="20"/>
        </w:rPr>
        <w:t xml:space="preserve"> </w:t>
      </w:r>
      <w:r w:rsidRPr="006525BF">
        <w:rPr>
          <w:rFonts w:asciiTheme="minorHAnsi" w:hAnsiTheme="minorHAnsi"/>
          <w:spacing w:val="-1"/>
        </w:rPr>
        <w:t>non-DBE</w:t>
      </w:r>
      <w:r w:rsidRPr="006525BF">
        <w:rPr>
          <w:rFonts w:asciiTheme="minorHAnsi" w:hAnsiTheme="minorHAnsi"/>
          <w:spacing w:val="23"/>
        </w:rPr>
        <w:t xml:space="preserve"> </w:t>
      </w:r>
      <w:r w:rsidRPr="006525BF">
        <w:rPr>
          <w:rFonts w:asciiTheme="minorHAnsi" w:hAnsiTheme="minorHAnsi"/>
        </w:rPr>
        <w:t>in</w:t>
      </w:r>
      <w:r w:rsidRPr="006525BF">
        <w:rPr>
          <w:rFonts w:asciiTheme="minorHAnsi" w:hAnsiTheme="minorHAnsi"/>
          <w:spacing w:val="21"/>
        </w:rPr>
        <w:t xml:space="preserve"> </w:t>
      </w:r>
      <w:r w:rsidRPr="006525BF">
        <w:rPr>
          <w:rFonts w:asciiTheme="minorHAnsi" w:hAnsiTheme="minorHAnsi"/>
          <w:spacing w:val="-1"/>
        </w:rPr>
        <w:t>their</w:t>
      </w:r>
      <w:r w:rsidRPr="006525BF">
        <w:rPr>
          <w:rFonts w:asciiTheme="minorHAnsi" w:hAnsiTheme="minorHAnsi"/>
          <w:spacing w:val="20"/>
        </w:rPr>
        <w:t xml:space="preserve"> </w:t>
      </w:r>
      <w:r w:rsidRPr="006525BF">
        <w:rPr>
          <w:rFonts w:asciiTheme="minorHAnsi" w:hAnsiTheme="minorHAnsi"/>
          <w:spacing w:val="-1"/>
        </w:rPr>
        <w:t>response.</w:t>
      </w:r>
      <w:r w:rsidRPr="006525BF">
        <w:rPr>
          <w:rFonts w:asciiTheme="minorHAnsi" w:hAnsiTheme="minorHAnsi"/>
          <w:spacing w:val="45"/>
        </w:rPr>
        <w:t xml:space="preserve"> </w:t>
      </w:r>
      <w:r w:rsidRPr="006525BF">
        <w:rPr>
          <w:rFonts w:asciiTheme="minorHAnsi" w:hAnsiTheme="minorHAnsi"/>
          <w:spacing w:val="-3"/>
        </w:rPr>
        <w:t>If</w:t>
      </w:r>
      <w:r w:rsidRPr="006525BF">
        <w:rPr>
          <w:rFonts w:asciiTheme="minorHAnsi" w:hAnsiTheme="minorHAnsi"/>
          <w:spacing w:val="20"/>
        </w:rPr>
        <w:t xml:space="preserve"> </w:t>
      </w:r>
      <w:r w:rsidRPr="006525BF">
        <w:rPr>
          <w:rFonts w:asciiTheme="minorHAnsi" w:hAnsiTheme="minorHAnsi"/>
        </w:rPr>
        <w:t>the</w:t>
      </w:r>
      <w:r w:rsidRPr="006525BF">
        <w:rPr>
          <w:rFonts w:asciiTheme="minorHAnsi" w:hAnsiTheme="minorHAnsi"/>
          <w:spacing w:val="87"/>
        </w:rPr>
        <w:t xml:space="preserve"> </w:t>
      </w:r>
      <w:r w:rsidRPr="006525BF">
        <w:rPr>
          <w:rFonts w:asciiTheme="minorHAnsi" w:hAnsiTheme="minorHAnsi"/>
          <w:spacing w:val="-1"/>
        </w:rPr>
        <w:t>Respondent</w:t>
      </w:r>
      <w:r w:rsidRPr="006525BF">
        <w:rPr>
          <w:rFonts w:asciiTheme="minorHAnsi" w:hAnsiTheme="minorHAnsi"/>
          <w:spacing w:val="10"/>
        </w:rPr>
        <w:t xml:space="preserve"> </w:t>
      </w:r>
      <w:r w:rsidRPr="006525BF">
        <w:rPr>
          <w:rFonts w:asciiTheme="minorHAnsi" w:hAnsiTheme="minorHAnsi"/>
        </w:rPr>
        <w:t>is</w:t>
      </w:r>
      <w:r w:rsidRPr="006525BF">
        <w:rPr>
          <w:rFonts w:asciiTheme="minorHAnsi" w:hAnsiTheme="minorHAnsi"/>
          <w:spacing w:val="9"/>
        </w:rPr>
        <w:t xml:space="preserve"> </w:t>
      </w:r>
      <w:r w:rsidRPr="006525BF">
        <w:rPr>
          <w:rFonts w:asciiTheme="minorHAnsi" w:hAnsiTheme="minorHAnsi"/>
          <w:spacing w:val="-1"/>
        </w:rPr>
        <w:t>claiming</w:t>
      </w:r>
      <w:r w:rsidRPr="006525BF">
        <w:rPr>
          <w:rFonts w:asciiTheme="minorHAnsi" w:hAnsiTheme="minorHAnsi"/>
          <w:spacing w:val="7"/>
        </w:rPr>
        <w:t xml:space="preserve"> </w:t>
      </w:r>
      <w:r w:rsidRPr="006525BF">
        <w:rPr>
          <w:rFonts w:asciiTheme="minorHAnsi" w:hAnsiTheme="minorHAnsi"/>
          <w:spacing w:val="-1"/>
        </w:rPr>
        <w:t>DBE</w:t>
      </w:r>
      <w:r w:rsidRPr="006525BF">
        <w:rPr>
          <w:rFonts w:asciiTheme="minorHAnsi" w:hAnsiTheme="minorHAnsi"/>
          <w:spacing w:val="9"/>
        </w:rPr>
        <w:t xml:space="preserve"> </w:t>
      </w:r>
      <w:r w:rsidRPr="006525BF">
        <w:rPr>
          <w:rFonts w:asciiTheme="minorHAnsi" w:hAnsiTheme="minorHAnsi"/>
          <w:spacing w:val="-1"/>
        </w:rPr>
        <w:t>status,</w:t>
      </w:r>
      <w:r w:rsidRPr="006525BF">
        <w:rPr>
          <w:rFonts w:asciiTheme="minorHAnsi" w:hAnsiTheme="minorHAnsi"/>
          <w:spacing w:val="9"/>
        </w:rPr>
        <w:t xml:space="preserve"> </w:t>
      </w:r>
      <w:r w:rsidRPr="006525BF">
        <w:rPr>
          <w:rFonts w:asciiTheme="minorHAnsi" w:hAnsiTheme="minorHAnsi"/>
        </w:rPr>
        <w:t>the</w:t>
      </w:r>
      <w:r w:rsidRPr="006525BF">
        <w:rPr>
          <w:rFonts w:asciiTheme="minorHAnsi" w:hAnsiTheme="minorHAnsi"/>
          <w:spacing w:val="8"/>
        </w:rPr>
        <w:t xml:space="preserve"> </w:t>
      </w:r>
      <w:r w:rsidRPr="006525BF">
        <w:rPr>
          <w:rFonts w:asciiTheme="minorHAnsi" w:hAnsiTheme="minorHAnsi"/>
          <w:spacing w:val="-1"/>
        </w:rPr>
        <w:t>Respondent</w:t>
      </w:r>
      <w:r w:rsidRPr="006525BF">
        <w:rPr>
          <w:rFonts w:asciiTheme="minorHAnsi" w:hAnsiTheme="minorHAnsi"/>
          <w:spacing w:val="10"/>
        </w:rPr>
        <w:t xml:space="preserve"> </w:t>
      </w:r>
      <w:r w:rsidRPr="006525BF">
        <w:rPr>
          <w:rFonts w:asciiTheme="minorHAnsi" w:hAnsiTheme="minorHAnsi"/>
          <w:spacing w:val="-1"/>
        </w:rPr>
        <w:t>shall</w:t>
      </w:r>
      <w:r w:rsidRPr="006525BF">
        <w:rPr>
          <w:rFonts w:asciiTheme="minorHAnsi" w:hAnsiTheme="minorHAnsi"/>
          <w:spacing w:val="10"/>
        </w:rPr>
        <w:t xml:space="preserve"> </w:t>
      </w:r>
      <w:r w:rsidRPr="006525BF">
        <w:rPr>
          <w:rFonts w:asciiTheme="minorHAnsi" w:hAnsiTheme="minorHAnsi"/>
        </w:rPr>
        <w:t>submit</w:t>
      </w:r>
      <w:r w:rsidRPr="006525BF">
        <w:rPr>
          <w:rFonts w:asciiTheme="minorHAnsi" w:hAnsiTheme="minorHAnsi"/>
          <w:spacing w:val="10"/>
        </w:rPr>
        <w:t xml:space="preserve"> </w:t>
      </w:r>
      <w:r w:rsidRPr="006525BF">
        <w:rPr>
          <w:rFonts w:asciiTheme="minorHAnsi" w:hAnsiTheme="minorHAnsi"/>
        </w:rPr>
        <w:t>a</w:t>
      </w:r>
      <w:r w:rsidRPr="006525BF">
        <w:rPr>
          <w:rFonts w:asciiTheme="minorHAnsi" w:hAnsiTheme="minorHAnsi"/>
          <w:spacing w:val="8"/>
        </w:rPr>
        <w:t xml:space="preserve"> </w:t>
      </w:r>
      <w:r w:rsidRPr="006525BF">
        <w:rPr>
          <w:rFonts w:asciiTheme="minorHAnsi" w:hAnsiTheme="minorHAnsi"/>
          <w:spacing w:val="-1"/>
        </w:rPr>
        <w:t>valid</w:t>
      </w:r>
      <w:r w:rsidRPr="006525BF">
        <w:rPr>
          <w:rFonts w:asciiTheme="minorHAnsi" w:hAnsiTheme="minorHAnsi"/>
          <w:spacing w:val="9"/>
        </w:rPr>
        <w:t xml:space="preserve"> </w:t>
      </w:r>
      <w:r w:rsidRPr="006525BF">
        <w:rPr>
          <w:rFonts w:asciiTheme="minorHAnsi" w:hAnsiTheme="minorHAnsi"/>
          <w:spacing w:val="-1"/>
        </w:rPr>
        <w:t>certification</w:t>
      </w:r>
      <w:r w:rsidRPr="006525BF">
        <w:rPr>
          <w:rFonts w:asciiTheme="minorHAnsi" w:hAnsiTheme="minorHAnsi"/>
          <w:spacing w:val="9"/>
        </w:rPr>
        <w:t xml:space="preserve"> </w:t>
      </w:r>
      <w:r w:rsidRPr="006525BF">
        <w:rPr>
          <w:rFonts w:asciiTheme="minorHAnsi" w:hAnsiTheme="minorHAnsi"/>
          <w:spacing w:val="-1"/>
        </w:rPr>
        <w:t>as</w:t>
      </w:r>
      <w:r w:rsidRPr="006525BF">
        <w:rPr>
          <w:rFonts w:asciiTheme="minorHAnsi" w:hAnsiTheme="minorHAnsi"/>
          <w:spacing w:val="9"/>
        </w:rPr>
        <w:t xml:space="preserve"> </w:t>
      </w:r>
      <w:r w:rsidRPr="006525BF">
        <w:rPr>
          <w:rFonts w:asciiTheme="minorHAnsi" w:hAnsiTheme="minorHAnsi"/>
          <w:spacing w:val="-1"/>
        </w:rPr>
        <w:t>part</w:t>
      </w:r>
      <w:r w:rsidRPr="006525BF">
        <w:rPr>
          <w:rFonts w:asciiTheme="minorHAnsi" w:hAnsiTheme="minorHAnsi"/>
          <w:spacing w:val="10"/>
        </w:rPr>
        <w:t xml:space="preserve"> </w:t>
      </w:r>
      <w:r w:rsidRPr="006525BF">
        <w:rPr>
          <w:rFonts w:asciiTheme="minorHAnsi" w:hAnsiTheme="minorHAnsi"/>
        </w:rPr>
        <w:t>of</w:t>
      </w:r>
      <w:r w:rsidRPr="006525BF">
        <w:rPr>
          <w:rFonts w:asciiTheme="minorHAnsi" w:hAnsiTheme="minorHAnsi"/>
          <w:spacing w:val="8"/>
        </w:rPr>
        <w:t xml:space="preserve"> </w:t>
      </w:r>
      <w:r w:rsidRPr="006525BF">
        <w:rPr>
          <w:rFonts w:asciiTheme="minorHAnsi" w:hAnsiTheme="minorHAnsi"/>
        </w:rPr>
        <w:t>the</w:t>
      </w:r>
      <w:r w:rsidRPr="006525BF">
        <w:rPr>
          <w:rFonts w:asciiTheme="minorHAnsi" w:hAnsiTheme="minorHAnsi"/>
          <w:spacing w:val="91"/>
        </w:rPr>
        <w:t xml:space="preserve"> </w:t>
      </w:r>
      <w:r w:rsidRPr="006525BF">
        <w:rPr>
          <w:rFonts w:asciiTheme="minorHAnsi" w:hAnsiTheme="minorHAnsi"/>
          <w:spacing w:val="-1"/>
        </w:rPr>
        <w:t>response.</w:t>
      </w:r>
    </w:p>
    <w:p w14:paraId="5D19B5BB" w14:textId="29D1AFA4" w:rsidR="00515C47" w:rsidRPr="006525BF" w:rsidRDefault="00515C47" w:rsidP="006525BF">
      <w:pPr>
        <w:pStyle w:val="BodyText"/>
        <w:spacing w:before="120"/>
        <w:ind w:left="0" w:right="113"/>
        <w:rPr>
          <w:rFonts w:asciiTheme="minorHAnsi" w:hAnsiTheme="minorHAnsi"/>
        </w:rPr>
      </w:pPr>
      <w:r w:rsidRPr="006525BF">
        <w:rPr>
          <w:rFonts w:asciiTheme="minorHAnsi" w:hAnsiTheme="minorHAnsi"/>
          <w:spacing w:val="-2"/>
        </w:rPr>
        <w:t>If</w:t>
      </w:r>
      <w:r w:rsidRPr="006525BF">
        <w:rPr>
          <w:rFonts w:asciiTheme="minorHAnsi" w:hAnsiTheme="minorHAnsi"/>
          <w:spacing w:val="37"/>
        </w:rPr>
        <w:t xml:space="preserve"> </w:t>
      </w:r>
      <w:r w:rsidRPr="006525BF">
        <w:rPr>
          <w:rFonts w:asciiTheme="minorHAnsi" w:hAnsiTheme="minorHAnsi"/>
        </w:rPr>
        <w:t>the</w:t>
      </w:r>
      <w:r w:rsidRPr="006525BF">
        <w:rPr>
          <w:rFonts w:asciiTheme="minorHAnsi" w:hAnsiTheme="minorHAnsi"/>
          <w:spacing w:val="37"/>
        </w:rPr>
        <w:t xml:space="preserve"> </w:t>
      </w:r>
      <w:r w:rsidRPr="006525BF">
        <w:rPr>
          <w:rFonts w:asciiTheme="minorHAnsi" w:hAnsiTheme="minorHAnsi"/>
          <w:spacing w:val="-1"/>
        </w:rPr>
        <w:t>Respondent</w:t>
      </w:r>
      <w:r w:rsidRPr="006525BF">
        <w:rPr>
          <w:rFonts w:asciiTheme="minorHAnsi" w:hAnsiTheme="minorHAnsi"/>
          <w:spacing w:val="38"/>
        </w:rPr>
        <w:t xml:space="preserve"> </w:t>
      </w:r>
      <w:r w:rsidRPr="006525BF">
        <w:rPr>
          <w:rFonts w:asciiTheme="minorHAnsi" w:hAnsiTheme="minorHAnsi"/>
          <w:spacing w:val="-1"/>
        </w:rPr>
        <w:t>solicits</w:t>
      </w:r>
      <w:r w:rsidRPr="006525BF">
        <w:rPr>
          <w:rFonts w:asciiTheme="minorHAnsi" w:hAnsiTheme="minorHAnsi"/>
          <w:spacing w:val="38"/>
        </w:rPr>
        <w:t xml:space="preserve"> </w:t>
      </w:r>
      <w:r w:rsidRPr="006525BF">
        <w:rPr>
          <w:rFonts w:asciiTheme="minorHAnsi" w:hAnsiTheme="minorHAnsi"/>
          <w:spacing w:val="-1"/>
        </w:rPr>
        <w:t>subcontractors</w:t>
      </w:r>
      <w:r w:rsidRPr="006525BF">
        <w:rPr>
          <w:rFonts w:asciiTheme="minorHAnsi" w:hAnsiTheme="minorHAnsi"/>
          <w:spacing w:val="38"/>
        </w:rPr>
        <w:t xml:space="preserve"> </w:t>
      </w:r>
      <w:r w:rsidRPr="006525BF">
        <w:rPr>
          <w:rFonts w:asciiTheme="minorHAnsi" w:hAnsiTheme="minorHAnsi"/>
          <w:spacing w:val="-1"/>
        </w:rPr>
        <w:t>for</w:t>
      </w:r>
      <w:r w:rsidRPr="006525BF">
        <w:rPr>
          <w:rFonts w:asciiTheme="minorHAnsi" w:hAnsiTheme="minorHAnsi"/>
          <w:spacing w:val="37"/>
        </w:rPr>
        <w:t xml:space="preserve"> </w:t>
      </w:r>
      <w:r w:rsidRPr="006525BF">
        <w:rPr>
          <w:rFonts w:asciiTheme="minorHAnsi" w:hAnsiTheme="minorHAnsi"/>
        </w:rPr>
        <w:t>work</w:t>
      </w:r>
      <w:r w:rsidRPr="006525BF">
        <w:rPr>
          <w:rFonts w:asciiTheme="minorHAnsi" w:hAnsiTheme="minorHAnsi"/>
          <w:spacing w:val="38"/>
        </w:rPr>
        <w:t xml:space="preserve"> </w:t>
      </w:r>
      <w:r w:rsidRPr="006525BF">
        <w:rPr>
          <w:rFonts w:asciiTheme="minorHAnsi" w:hAnsiTheme="minorHAnsi"/>
          <w:spacing w:val="-1"/>
        </w:rPr>
        <w:t>as</w:t>
      </w:r>
      <w:r w:rsidRPr="006525BF">
        <w:rPr>
          <w:rFonts w:asciiTheme="minorHAnsi" w:hAnsiTheme="minorHAnsi"/>
          <w:spacing w:val="38"/>
        </w:rPr>
        <w:t xml:space="preserve"> </w:t>
      </w:r>
      <w:r w:rsidRPr="006525BF">
        <w:rPr>
          <w:rFonts w:asciiTheme="minorHAnsi" w:hAnsiTheme="minorHAnsi"/>
          <w:spacing w:val="-1"/>
        </w:rPr>
        <w:t>part</w:t>
      </w:r>
      <w:r w:rsidRPr="006525BF">
        <w:rPr>
          <w:rFonts w:asciiTheme="minorHAnsi" w:hAnsiTheme="minorHAnsi"/>
          <w:spacing w:val="38"/>
        </w:rPr>
        <w:t xml:space="preserve"> </w:t>
      </w:r>
      <w:r w:rsidRPr="006525BF">
        <w:rPr>
          <w:rFonts w:asciiTheme="minorHAnsi" w:hAnsiTheme="minorHAnsi"/>
        </w:rPr>
        <w:t>of</w:t>
      </w:r>
      <w:r w:rsidRPr="006525BF">
        <w:rPr>
          <w:rFonts w:asciiTheme="minorHAnsi" w:hAnsiTheme="minorHAnsi"/>
          <w:spacing w:val="37"/>
        </w:rPr>
        <w:t xml:space="preserve"> </w:t>
      </w:r>
      <w:r w:rsidRPr="006525BF">
        <w:rPr>
          <w:rFonts w:asciiTheme="minorHAnsi" w:hAnsiTheme="minorHAnsi"/>
        </w:rPr>
        <w:t>the</w:t>
      </w:r>
      <w:r w:rsidRPr="006525BF">
        <w:rPr>
          <w:rFonts w:asciiTheme="minorHAnsi" w:hAnsiTheme="minorHAnsi"/>
          <w:spacing w:val="37"/>
        </w:rPr>
        <w:t xml:space="preserve"> </w:t>
      </w:r>
      <w:r w:rsidRPr="006525BF">
        <w:rPr>
          <w:rFonts w:asciiTheme="minorHAnsi" w:hAnsiTheme="minorHAnsi"/>
          <w:spacing w:val="-1"/>
        </w:rPr>
        <w:t>response,</w:t>
      </w:r>
      <w:r w:rsidRPr="006525BF">
        <w:rPr>
          <w:rFonts w:asciiTheme="minorHAnsi" w:hAnsiTheme="minorHAnsi"/>
          <w:spacing w:val="38"/>
        </w:rPr>
        <w:t xml:space="preserve"> </w:t>
      </w:r>
      <w:r w:rsidRPr="006525BF">
        <w:rPr>
          <w:rFonts w:asciiTheme="minorHAnsi" w:hAnsiTheme="minorHAnsi"/>
        </w:rPr>
        <w:t>the</w:t>
      </w:r>
      <w:r w:rsidRPr="006525BF">
        <w:rPr>
          <w:rFonts w:asciiTheme="minorHAnsi" w:hAnsiTheme="minorHAnsi"/>
          <w:spacing w:val="37"/>
        </w:rPr>
        <w:t xml:space="preserve"> </w:t>
      </w:r>
      <w:r w:rsidRPr="006525BF">
        <w:rPr>
          <w:rFonts w:asciiTheme="minorHAnsi" w:hAnsiTheme="minorHAnsi"/>
          <w:spacing w:val="-1"/>
        </w:rPr>
        <w:t>solicitation</w:t>
      </w:r>
      <w:r w:rsidRPr="006525BF">
        <w:rPr>
          <w:rFonts w:asciiTheme="minorHAnsi" w:hAnsiTheme="minorHAnsi"/>
          <w:spacing w:val="38"/>
        </w:rPr>
        <w:t xml:space="preserve"> </w:t>
      </w:r>
      <w:r w:rsidRPr="006525BF">
        <w:rPr>
          <w:rFonts w:asciiTheme="minorHAnsi" w:hAnsiTheme="minorHAnsi"/>
        </w:rPr>
        <w:t>must</w:t>
      </w:r>
      <w:r w:rsidRPr="006525BF">
        <w:rPr>
          <w:rFonts w:asciiTheme="minorHAnsi" w:hAnsiTheme="minorHAnsi"/>
          <w:spacing w:val="99"/>
        </w:rPr>
        <w:t xml:space="preserve"> </w:t>
      </w:r>
      <w:r w:rsidRPr="006525BF">
        <w:rPr>
          <w:rFonts w:asciiTheme="minorHAnsi" w:hAnsiTheme="minorHAnsi"/>
        </w:rPr>
        <w:t>comply</w:t>
      </w:r>
      <w:r w:rsidRPr="006525BF">
        <w:rPr>
          <w:rFonts w:asciiTheme="minorHAnsi" w:hAnsiTheme="minorHAnsi"/>
          <w:spacing w:val="-3"/>
        </w:rPr>
        <w:t xml:space="preserve"> </w:t>
      </w:r>
      <w:r w:rsidRPr="006525BF">
        <w:rPr>
          <w:rFonts w:asciiTheme="minorHAnsi" w:hAnsiTheme="minorHAnsi"/>
          <w:spacing w:val="-1"/>
        </w:rPr>
        <w:t>with</w:t>
      </w:r>
      <w:r w:rsidRPr="006525BF">
        <w:rPr>
          <w:rFonts w:asciiTheme="minorHAnsi" w:hAnsiTheme="minorHAnsi"/>
          <w:spacing w:val="2"/>
        </w:rPr>
        <w:t xml:space="preserve"> </w:t>
      </w:r>
      <w:r w:rsidRPr="006525BF">
        <w:rPr>
          <w:rFonts w:asciiTheme="minorHAnsi" w:hAnsiTheme="minorHAnsi"/>
        </w:rPr>
        <w:t>the</w:t>
      </w:r>
      <w:r w:rsidRPr="006525BF">
        <w:rPr>
          <w:rFonts w:asciiTheme="minorHAnsi" w:hAnsiTheme="minorHAnsi"/>
          <w:spacing w:val="1"/>
        </w:rPr>
        <w:t xml:space="preserve"> </w:t>
      </w:r>
      <w:r w:rsidRPr="006525BF">
        <w:rPr>
          <w:rFonts w:asciiTheme="minorHAnsi" w:hAnsiTheme="minorHAnsi"/>
          <w:spacing w:val="-1"/>
        </w:rPr>
        <w:t>requirements</w:t>
      </w:r>
      <w:r w:rsidRPr="006525BF">
        <w:rPr>
          <w:rFonts w:asciiTheme="minorHAnsi" w:hAnsiTheme="minorHAnsi"/>
          <w:spacing w:val="2"/>
        </w:rPr>
        <w:t xml:space="preserve"> </w:t>
      </w:r>
      <w:r w:rsidRPr="006525BF">
        <w:rPr>
          <w:rFonts w:asciiTheme="minorHAnsi" w:hAnsiTheme="minorHAnsi"/>
        </w:rPr>
        <w:t>of</w:t>
      </w:r>
      <w:r w:rsidRPr="006525BF">
        <w:rPr>
          <w:rFonts w:asciiTheme="minorHAnsi" w:hAnsiTheme="minorHAnsi"/>
          <w:spacing w:val="1"/>
        </w:rPr>
        <w:t xml:space="preserve"> </w:t>
      </w:r>
      <w:r w:rsidRPr="006525BF">
        <w:rPr>
          <w:rFonts w:asciiTheme="minorHAnsi" w:hAnsiTheme="minorHAnsi"/>
        </w:rPr>
        <w:t>40</w:t>
      </w:r>
      <w:r w:rsidRPr="006525BF">
        <w:rPr>
          <w:rFonts w:asciiTheme="minorHAnsi" w:hAnsiTheme="minorHAnsi"/>
          <w:spacing w:val="2"/>
        </w:rPr>
        <w:t xml:space="preserve"> </w:t>
      </w:r>
      <w:r w:rsidRPr="006525BF">
        <w:rPr>
          <w:rFonts w:asciiTheme="minorHAnsi" w:hAnsiTheme="minorHAnsi"/>
          <w:spacing w:val="-1"/>
        </w:rPr>
        <w:t>CFR</w:t>
      </w:r>
      <w:r w:rsidRPr="006525BF">
        <w:rPr>
          <w:rFonts w:asciiTheme="minorHAnsi" w:hAnsiTheme="minorHAnsi"/>
        </w:rPr>
        <w:t xml:space="preserve"> </w:t>
      </w:r>
      <w:r w:rsidRPr="006525BF">
        <w:rPr>
          <w:rFonts w:asciiTheme="minorHAnsi" w:hAnsiTheme="minorHAnsi"/>
          <w:spacing w:val="-1"/>
        </w:rPr>
        <w:t>Part</w:t>
      </w:r>
      <w:r w:rsidRPr="006525BF">
        <w:rPr>
          <w:rFonts w:asciiTheme="minorHAnsi" w:hAnsiTheme="minorHAnsi"/>
          <w:spacing w:val="2"/>
        </w:rPr>
        <w:t xml:space="preserve"> </w:t>
      </w:r>
      <w:r w:rsidRPr="006525BF">
        <w:rPr>
          <w:rFonts w:asciiTheme="minorHAnsi" w:hAnsiTheme="minorHAnsi"/>
          <w:spacing w:val="-1"/>
        </w:rPr>
        <w:t>33.</w:t>
      </w:r>
      <w:r w:rsidRPr="006525BF">
        <w:rPr>
          <w:rFonts w:asciiTheme="minorHAnsi" w:hAnsiTheme="minorHAnsi"/>
          <w:spacing w:val="4"/>
        </w:rPr>
        <w:t xml:space="preserve">  </w:t>
      </w:r>
      <w:r w:rsidRPr="006525BF">
        <w:rPr>
          <w:rFonts w:asciiTheme="minorHAnsi" w:hAnsiTheme="minorHAnsi"/>
          <w:spacing w:val="-1"/>
        </w:rPr>
        <w:t>This</w:t>
      </w:r>
      <w:r w:rsidRPr="006525BF">
        <w:rPr>
          <w:rFonts w:asciiTheme="minorHAnsi" w:hAnsiTheme="minorHAnsi"/>
        </w:rPr>
        <w:t xml:space="preserve"> </w:t>
      </w:r>
      <w:r w:rsidRPr="006525BF">
        <w:rPr>
          <w:rFonts w:asciiTheme="minorHAnsi" w:hAnsiTheme="minorHAnsi"/>
          <w:spacing w:val="-1"/>
        </w:rPr>
        <w:t>shall</w:t>
      </w:r>
      <w:r w:rsidRPr="006525BF">
        <w:rPr>
          <w:rFonts w:asciiTheme="minorHAnsi" w:hAnsiTheme="minorHAnsi"/>
          <w:spacing w:val="2"/>
        </w:rPr>
        <w:t xml:space="preserve"> </w:t>
      </w:r>
      <w:r w:rsidRPr="006525BF">
        <w:rPr>
          <w:rFonts w:asciiTheme="minorHAnsi" w:hAnsiTheme="minorHAnsi"/>
          <w:spacing w:val="-1"/>
        </w:rPr>
        <w:t>include,</w:t>
      </w:r>
      <w:r w:rsidRPr="006525BF">
        <w:rPr>
          <w:rFonts w:asciiTheme="minorHAnsi" w:hAnsiTheme="minorHAnsi"/>
          <w:spacing w:val="2"/>
        </w:rPr>
        <w:t xml:space="preserve"> </w:t>
      </w:r>
      <w:r w:rsidRPr="006525BF">
        <w:rPr>
          <w:rFonts w:asciiTheme="minorHAnsi" w:hAnsiTheme="minorHAnsi"/>
        </w:rPr>
        <w:t xml:space="preserve">but </w:t>
      </w:r>
      <w:r w:rsidRPr="006525BF">
        <w:rPr>
          <w:rFonts w:asciiTheme="minorHAnsi" w:hAnsiTheme="minorHAnsi"/>
          <w:spacing w:val="-1"/>
        </w:rPr>
        <w:t>is</w:t>
      </w:r>
      <w:r w:rsidRPr="006525BF">
        <w:rPr>
          <w:rFonts w:asciiTheme="minorHAnsi" w:hAnsiTheme="minorHAnsi"/>
          <w:spacing w:val="2"/>
        </w:rPr>
        <w:t xml:space="preserve"> </w:t>
      </w:r>
      <w:r w:rsidRPr="006525BF">
        <w:rPr>
          <w:rFonts w:asciiTheme="minorHAnsi" w:hAnsiTheme="minorHAnsi"/>
        </w:rPr>
        <w:t>not</w:t>
      </w:r>
      <w:r w:rsidRPr="006525BF">
        <w:rPr>
          <w:rFonts w:asciiTheme="minorHAnsi" w:hAnsiTheme="minorHAnsi"/>
          <w:spacing w:val="2"/>
        </w:rPr>
        <w:t xml:space="preserve"> </w:t>
      </w:r>
      <w:r w:rsidRPr="006525BF">
        <w:rPr>
          <w:rFonts w:asciiTheme="minorHAnsi" w:hAnsiTheme="minorHAnsi"/>
          <w:spacing w:val="-1"/>
        </w:rPr>
        <w:t>limited</w:t>
      </w:r>
      <w:r w:rsidRPr="006525BF">
        <w:rPr>
          <w:rFonts w:asciiTheme="minorHAnsi" w:hAnsiTheme="minorHAnsi"/>
        </w:rPr>
        <w:t xml:space="preserve"> to,</w:t>
      </w:r>
      <w:r w:rsidRPr="006525BF">
        <w:rPr>
          <w:rFonts w:asciiTheme="minorHAnsi" w:hAnsiTheme="minorHAnsi"/>
          <w:spacing w:val="2"/>
        </w:rPr>
        <w:t xml:space="preserve"> </w:t>
      </w:r>
      <w:r w:rsidRPr="006525BF">
        <w:rPr>
          <w:rFonts w:asciiTheme="minorHAnsi" w:hAnsiTheme="minorHAnsi"/>
          <w:spacing w:val="-1"/>
        </w:rPr>
        <w:t>requiring</w:t>
      </w:r>
      <w:r w:rsidRPr="006525BF">
        <w:rPr>
          <w:rFonts w:asciiTheme="minorHAnsi" w:hAnsiTheme="minorHAnsi"/>
          <w:spacing w:val="79"/>
        </w:rPr>
        <w:t xml:space="preserve"> </w:t>
      </w:r>
      <w:r w:rsidRPr="006525BF">
        <w:rPr>
          <w:rFonts w:asciiTheme="minorHAnsi" w:hAnsiTheme="minorHAnsi"/>
          <w:spacing w:val="-1"/>
        </w:rPr>
        <w:t>each</w:t>
      </w:r>
      <w:r w:rsidRPr="006525BF">
        <w:rPr>
          <w:rFonts w:asciiTheme="minorHAnsi" w:hAnsiTheme="minorHAnsi"/>
          <w:spacing w:val="12"/>
        </w:rPr>
        <w:t xml:space="preserve"> </w:t>
      </w:r>
      <w:r w:rsidRPr="006525BF">
        <w:rPr>
          <w:rFonts w:asciiTheme="minorHAnsi" w:hAnsiTheme="minorHAnsi"/>
          <w:spacing w:val="-1"/>
        </w:rPr>
        <w:t>subcontractor</w:t>
      </w:r>
      <w:r w:rsidRPr="006525BF">
        <w:rPr>
          <w:rFonts w:asciiTheme="minorHAnsi" w:hAnsiTheme="minorHAnsi"/>
          <w:spacing w:val="13"/>
        </w:rPr>
        <w:t xml:space="preserve"> </w:t>
      </w:r>
      <w:r w:rsidRPr="006525BF">
        <w:rPr>
          <w:rFonts w:asciiTheme="minorHAnsi" w:hAnsiTheme="minorHAnsi"/>
        </w:rPr>
        <w:t>to</w:t>
      </w:r>
      <w:r w:rsidRPr="006525BF">
        <w:rPr>
          <w:rFonts w:asciiTheme="minorHAnsi" w:hAnsiTheme="minorHAnsi"/>
          <w:spacing w:val="12"/>
        </w:rPr>
        <w:t xml:space="preserve"> </w:t>
      </w:r>
      <w:r w:rsidRPr="006525BF">
        <w:rPr>
          <w:rFonts w:asciiTheme="minorHAnsi" w:hAnsiTheme="minorHAnsi"/>
        </w:rPr>
        <w:t>complete</w:t>
      </w:r>
      <w:r w:rsidRPr="006525BF">
        <w:rPr>
          <w:rFonts w:asciiTheme="minorHAnsi" w:hAnsiTheme="minorHAnsi"/>
          <w:spacing w:val="11"/>
        </w:rPr>
        <w:t xml:space="preserve"> </w:t>
      </w:r>
      <w:r w:rsidRPr="006525BF">
        <w:rPr>
          <w:rFonts w:asciiTheme="minorHAnsi" w:hAnsiTheme="minorHAnsi"/>
          <w:spacing w:val="-1"/>
        </w:rPr>
        <w:t>and</w:t>
      </w:r>
      <w:r w:rsidRPr="006525BF">
        <w:rPr>
          <w:rFonts w:asciiTheme="minorHAnsi" w:hAnsiTheme="minorHAnsi"/>
          <w:spacing w:val="12"/>
        </w:rPr>
        <w:t xml:space="preserve"> </w:t>
      </w:r>
      <w:r w:rsidRPr="006525BF">
        <w:rPr>
          <w:rFonts w:asciiTheme="minorHAnsi" w:hAnsiTheme="minorHAnsi"/>
        </w:rPr>
        <w:t>submit</w:t>
      </w:r>
      <w:r w:rsidRPr="006525BF">
        <w:rPr>
          <w:rFonts w:asciiTheme="minorHAnsi" w:hAnsiTheme="minorHAnsi"/>
          <w:spacing w:val="12"/>
        </w:rPr>
        <w:t xml:space="preserve"> </w:t>
      </w:r>
      <w:r w:rsidRPr="006525BF">
        <w:rPr>
          <w:rFonts w:asciiTheme="minorHAnsi" w:hAnsiTheme="minorHAnsi"/>
          <w:spacing w:val="-1"/>
        </w:rPr>
        <w:t>U.S.</w:t>
      </w:r>
      <w:r w:rsidRPr="006525BF">
        <w:rPr>
          <w:rFonts w:asciiTheme="minorHAnsi" w:hAnsiTheme="minorHAnsi"/>
          <w:spacing w:val="12"/>
        </w:rPr>
        <w:t xml:space="preserve"> </w:t>
      </w:r>
      <w:r w:rsidRPr="006525BF">
        <w:rPr>
          <w:rFonts w:asciiTheme="minorHAnsi" w:hAnsiTheme="minorHAnsi"/>
          <w:spacing w:val="-1"/>
        </w:rPr>
        <w:t>EPA</w:t>
      </w:r>
      <w:r w:rsidRPr="006525BF">
        <w:rPr>
          <w:rFonts w:asciiTheme="minorHAnsi" w:hAnsiTheme="minorHAnsi"/>
          <w:spacing w:val="11"/>
        </w:rPr>
        <w:t xml:space="preserve"> </w:t>
      </w:r>
      <w:r w:rsidRPr="006525BF">
        <w:rPr>
          <w:rFonts w:asciiTheme="minorHAnsi" w:hAnsiTheme="minorHAnsi"/>
          <w:spacing w:val="-1"/>
        </w:rPr>
        <w:t>Form</w:t>
      </w:r>
      <w:r w:rsidRPr="006525BF">
        <w:rPr>
          <w:rFonts w:asciiTheme="minorHAnsi" w:hAnsiTheme="minorHAnsi"/>
          <w:spacing w:val="12"/>
        </w:rPr>
        <w:t xml:space="preserve"> </w:t>
      </w:r>
      <w:r w:rsidRPr="006525BF">
        <w:rPr>
          <w:rFonts w:asciiTheme="minorHAnsi" w:hAnsiTheme="minorHAnsi"/>
          <w:spacing w:val="-1"/>
        </w:rPr>
        <w:t>6100-3</w:t>
      </w:r>
      <w:r w:rsidRPr="006525BF">
        <w:rPr>
          <w:rFonts w:asciiTheme="minorHAnsi" w:hAnsiTheme="minorHAnsi"/>
          <w:spacing w:val="12"/>
        </w:rPr>
        <w:t xml:space="preserve"> </w:t>
      </w:r>
      <w:r w:rsidRPr="006525BF">
        <w:rPr>
          <w:rFonts w:asciiTheme="minorHAnsi" w:hAnsiTheme="minorHAnsi"/>
        </w:rPr>
        <w:t>–</w:t>
      </w:r>
      <w:r w:rsidRPr="006525BF">
        <w:rPr>
          <w:rFonts w:asciiTheme="minorHAnsi" w:hAnsiTheme="minorHAnsi"/>
          <w:spacing w:val="12"/>
        </w:rPr>
        <w:t xml:space="preserve"> </w:t>
      </w:r>
      <w:r w:rsidRPr="006525BF">
        <w:rPr>
          <w:rFonts w:asciiTheme="minorHAnsi" w:hAnsiTheme="minorHAnsi"/>
        </w:rPr>
        <w:t>DBE</w:t>
      </w:r>
      <w:r w:rsidRPr="006525BF">
        <w:rPr>
          <w:rFonts w:asciiTheme="minorHAnsi" w:hAnsiTheme="minorHAnsi"/>
          <w:spacing w:val="11"/>
        </w:rPr>
        <w:t xml:space="preserve"> </w:t>
      </w:r>
      <w:r w:rsidRPr="006525BF">
        <w:rPr>
          <w:rFonts w:asciiTheme="minorHAnsi" w:hAnsiTheme="minorHAnsi"/>
          <w:spacing w:val="-1"/>
        </w:rPr>
        <w:t>Program</w:t>
      </w:r>
      <w:r w:rsidRPr="006525BF">
        <w:rPr>
          <w:rFonts w:asciiTheme="minorHAnsi" w:hAnsiTheme="minorHAnsi"/>
          <w:spacing w:val="12"/>
        </w:rPr>
        <w:t xml:space="preserve"> </w:t>
      </w:r>
      <w:r w:rsidRPr="006525BF">
        <w:rPr>
          <w:rFonts w:asciiTheme="minorHAnsi" w:hAnsiTheme="minorHAnsi"/>
          <w:spacing w:val="-1"/>
        </w:rPr>
        <w:t>Subcontractor</w:t>
      </w:r>
      <w:r w:rsidR="00382B89" w:rsidRPr="006525BF">
        <w:rPr>
          <w:rFonts w:asciiTheme="minorHAnsi" w:hAnsiTheme="minorHAnsi"/>
          <w:spacing w:val="81"/>
        </w:rPr>
        <w:t xml:space="preserve"> </w:t>
      </w:r>
      <w:r w:rsidRPr="006525BF">
        <w:rPr>
          <w:rFonts w:asciiTheme="minorHAnsi" w:hAnsiTheme="minorHAnsi"/>
          <w:spacing w:val="-1"/>
        </w:rPr>
        <w:t>Performance</w:t>
      </w:r>
      <w:r w:rsidRPr="006525BF">
        <w:rPr>
          <w:rFonts w:asciiTheme="minorHAnsi" w:hAnsiTheme="minorHAnsi"/>
          <w:spacing w:val="18"/>
        </w:rPr>
        <w:t xml:space="preserve"> </w:t>
      </w:r>
      <w:r w:rsidRPr="006525BF">
        <w:rPr>
          <w:rFonts w:asciiTheme="minorHAnsi" w:hAnsiTheme="minorHAnsi"/>
          <w:spacing w:val="-1"/>
        </w:rPr>
        <w:t>Form</w:t>
      </w:r>
      <w:r w:rsidRPr="006525BF">
        <w:rPr>
          <w:rFonts w:asciiTheme="minorHAnsi" w:hAnsiTheme="minorHAnsi"/>
          <w:spacing w:val="17"/>
        </w:rPr>
        <w:t xml:space="preserve"> </w:t>
      </w:r>
      <w:r w:rsidRPr="006525BF">
        <w:rPr>
          <w:rFonts w:asciiTheme="minorHAnsi" w:hAnsiTheme="minorHAnsi"/>
          <w:spacing w:val="-1"/>
        </w:rPr>
        <w:t>(</w:t>
      </w:r>
      <w:hyperlink r:id="rId7" w:history="1">
        <w:r w:rsidR="00382B89" w:rsidRPr="006525BF">
          <w:rPr>
            <w:rStyle w:val="Hyperlink"/>
            <w:rFonts w:asciiTheme="minorHAnsi" w:hAnsiTheme="minorHAnsi"/>
          </w:rPr>
          <w:t>https://www.epa.gov/sites/production/files/documents/subcontractor_participation_6100_3.pdf</w:t>
        </w:r>
      </w:hyperlink>
      <w:r w:rsidR="00382B89" w:rsidRPr="006525BF">
        <w:rPr>
          <w:rFonts w:asciiTheme="minorHAnsi" w:hAnsiTheme="minorHAnsi"/>
        </w:rPr>
        <w:t xml:space="preserve"> </w:t>
      </w:r>
      <w:r w:rsidRPr="006525BF">
        <w:rPr>
          <w:rFonts w:asciiTheme="minorHAnsi" w:hAnsiTheme="minorHAnsi"/>
          <w:spacing w:val="-1"/>
        </w:rPr>
        <w:t>)</w:t>
      </w:r>
      <w:r w:rsidRPr="006525BF">
        <w:rPr>
          <w:rFonts w:asciiTheme="minorHAnsi" w:hAnsiTheme="minorHAnsi"/>
          <w:spacing w:val="16"/>
        </w:rPr>
        <w:t xml:space="preserve"> </w:t>
      </w:r>
      <w:r w:rsidRPr="006525BF">
        <w:rPr>
          <w:rFonts w:asciiTheme="minorHAnsi" w:hAnsiTheme="minorHAnsi"/>
          <w:spacing w:val="-1"/>
        </w:rPr>
        <w:t>as</w:t>
      </w:r>
      <w:r w:rsidRPr="006525BF">
        <w:rPr>
          <w:rFonts w:asciiTheme="minorHAnsi" w:hAnsiTheme="minorHAnsi"/>
          <w:spacing w:val="17"/>
        </w:rPr>
        <w:t xml:space="preserve"> </w:t>
      </w:r>
      <w:r w:rsidRPr="006525BF">
        <w:rPr>
          <w:rFonts w:asciiTheme="minorHAnsi" w:hAnsiTheme="minorHAnsi"/>
          <w:spacing w:val="-1"/>
        </w:rPr>
        <w:t>part</w:t>
      </w:r>
      <w:r w:rsidRPr="006525BF">
        <w:rPr>
          <w:rFonts w:asciiTheme="minorHAnsi" w:hAnsiTheme="minorHAnsi"/>
          <w:spacing w:val="17"/>
        </w:rPr>
        <w:t xml:space="preserve"> </w:t>
      </w:r>
      <w:r w:rsidRPr="006525BF">
        <w:rPr>
          <w:rFonts w:asciiTheme="minorHAnsi" w:hAnsiTheme="minorHAnsi"/>
          <w:spacing w:val="1"/>
        </w:rPr>
        <w:t>of</w:t>
      </w:r>
      <w:r w:rsidRPr="006525BF">
        <w:rPr>
          <w:rFonts w:asciiTheme="minorHAnsi" w:hAnsiTheme="minorHAnsi"/>
          <w:spacing w:val="16"/>
        </w:rPr>
        <w:t xml:space="preserve"> </w:t>
      </w:r>
      <w:r w:rsidRPr="006525BF">
        <w:rPr>
          <w:rFonts w:asciiTheme="minorHAnsi" w:hAnsiTheme="minorHAnsi"/>
        </w:rPr>
        <w:t>the</w:t>
      </w:r>
      <w:r w:rsidRPr="006525BF">
        <w:rPr>
          <w:rFonts w:asciiTheme="minorHAnsi" w:hAnsiTheme="minorHAnsi"/>
          <w:spacing w:val="15"/>
        </w:rPr>
        <w:t xml:space="preserve"> </w:t>
      </w:r>
      <w:r w:rsidRPr="006525BF">
        <w:rPr>
          <w:rFonts w:asciiTheme="minorHAnsi" w:hAnsiTheme="minorHAnsi"/>
          <w:spacing w:val="-1"/>
        </w:rPr>
        <w:t>subcontractor’s</w:t>
      </w:r>
      <w:r w:rsidRPr="006525BF">
        <w:rPr>
          <w:rFonts w:asciiTheme="minorHAnsi" w:hAnsiTheme="minorHAnsi"/>
          <w:spacing w:val="17"/>
        </w:rPr>
        <w:t xml:space="preserve"> </w:t>
      </w:r>
      <w:r w:rsidRPr="006525BF">
        <w:rPr>
          <w:rFonts w:asciiTheme="minorHAnsi" w:hAnsiTheme="minorHAnsi"/>
          <w:spacing w:val="-1"/>
        </w:rPr>
        <w:t>response.</w:t>
      </w:r>
      <w:r w:rsidRPr="006525BF">
        <w:rPr>
          <w:rFonts w:asciiTheme="minorHAnsi" w:hAnsiTheme="minorHAnsi"/>
          <w:spacing w:val="127"/>
        </w:rPr>
        <w:t xml:space="preserve"> </w:t>
      </w:r>
      <w:r w:rsidRPr="006525BF">
        <w:rPr>
          <w:rFonts w:asciiTheme="minorHAnsi" w:hAnsiTheme="minorHAnsi"/>
          <w:spacing w:val="-1"/>
        </w:rPr>
        <w:t>The</w:t>
      </w:r>
      <w:r w:rsidRPr="006525BF">
        <w:rPr>
          <w:rFonts w:asciiTheme="minorHAnsi" w:hAnsiTheme="minorHAnsi"/>
          <w:spacing w:val="54"/>
        </w:rPr>
        <w:t xml:space="preserve"> </w:t>
      </w:r>
      <w:r w:rsidRPr="006525BF">
        <w:rPr>
          <w:rFonts w:asciiTheme="minorHAnsi" w:hAnsiTheme="minorHAnsi"/>
        </w:rPr>
        <w:t>response</w:t>
      </w:r>
      <w:r w:rsidRPr="006525BF">
        <w:rPr>
          <w:rFonts w:asciiTheme="minorHAnsi" w:hAnsiTheme="minorHAnsi"/>
          <w:spacing w:val="54"/>
        </w:rPr>
        <w:t xml:space="preserve"> </w:t>
      </w:r>
      <w:r w:rsidRPr="006525BF">
        <w:rPr>
          <w:rFonts w:asciiTheme="minorHAnsi" w:hAnsiTheme="minorHAnsi"/>
        </w:rPr>
        <w:t>to</w:t>
      </w:r>
      <w:r w:rsidRPr="006525BF">
        <w:rPr>
          <w:rFonts w:asciiTheme="minorHAnsi" w:hAnsiTheme="minorHAnsi"/>
          <w:spacing w:val="55"/>
        </w:rPr>
        <w:t xml:space="preserve"> </w:t>
      </w:r>
      <w:r w:rsidRPr="006525BF">
        <w:rPr>
          <w:rFonts w:asciiTheme="minorHAnsi" w:hAnsiTheme="minorHAnsi"/>
        </w:rPr>
        <w:t>this</w:t>
      </w:r>
      <w:r w:rsidRPr="006525BF">
        <w:rPr>
          <w:rFonts w:asciiTheme="minorHAnsi" w:hAnsiTheme="minorHAnsi"/>
          <w:spacing w:val="57"/>
        </w:rPr>
        <w:t xml:space="preserve"> </w:t>
      </w:r>
      <w:r w:rsidRPr="006525BF">
        <w:rPr>
          <w:rFonts w:asciiTheme="minorHAnsi" w:hAnsiTheme="minorHAnsi"/>
          <w:spacing w:val="-1"/>
        </w:rPr>
        <w:t>RFQ</w:t>
      </w:r>
      <w:r w:rsidRPr="006525BF">
        <w:rPr>
          <w:rFonts w:asciiTheme="minorHAnsi" w:hAnsiTheme="minorHAnsi"/>
          <w:spacing w:val="54"/>
        </w:rPr>
        <w:t xml:space="preserve"> </w:t>
      </w:r>
      <w:r w:rsidRPr="006525BF">
        <w:rPr>
          <w:rFonts w:asciiTheme="minorHAnsi" w:hAnsiTheme="minorHAnsi"/>
          <w:spacing w:val="-1"/>
        </w:rPr>
        <w:t>shall</w:t>
      </w:r>
      <w:r w:rsidRPr="006525BF">
        <w:rPr>
          <w:rFonts w:asciiTheme="minorHAnsi" w:hAnsiTheme="minorHAnsi"/>
          <w:spacing w:val="55"/>
        </w:rPr>
        <w:t xml:space="preserve"> </w:t>
      </w:r>
      <w:r w:rsidRPr="006525BF">
        <w:rPr>
          <w:rFonts w:asciiTheme="minorHAnsi" w:hAnsiTheme="minorHAnsi"/>
          <w:spacing w:val="-1"/>
        </w:rPr>
        <w:t>include</w:t>
      </w:r>
      <w:r w:rsidRPr="006525BF">
        <w:rPr>
          <w:rFonts w:asciiTheme="minorHAnsi" w:hAnsiTheme="minorHAnsi"/>
          <w:spacing w:val="54"/>
        </w:rPr>
        <w:t xml:space="preserve"> </w:t>
      </w:r>
      <w:r w:rsidRPr="006525BF">
        <w:rPr>
          <w:rFonts w:asciiTheme="minorHAnsi" w:hAnsiTheme="minorHAnsi"/>
        </w:rPr>
        <w:t>the</w:t>
      </w:r>
      <w:r w:rsidRPr="006525BF">
        <w:rPr>
          <w:rFonts w:asciiTheme="minorHAnsi" w:hAnsiTheme="minorHAnsi"/>
          <w:spacing w:val="56"/>
        </w:rPr>
        <w:t xml:space="preserve"> </w:t>
      </w:r>
      <w:r w:rsidRPr="006525BF">
        <w:rPr>
          <w:rFonts w:asciiTheme="minorHAnsi" w:hAnsiTheme="minorHAnsi"/>
          <w:spacing w:val="-1"/>
        </w:rPr>
        <w:t>completed</w:t>
      </w:r>
      <w:r w:rsidRPr="006525BF">
        <w:rPr>
          <w:rFonts w:asciiTheme="minorHAnsi" w:hAnsiTheme="minorHAnsi"/>
          <w:spacing w:val="55"/>
        </w:rPr>
        <w:t xml:space="preserve"> </w:t>
      </w:r>
      <w:r w:rsidRPr="006525BF">
        <w:rPr>
          <w:rFonts w:asciiTheme="minorHAnsi" w:hAnsiTheme="minorHAnsi"/>
        </w:rPr>
        <w:t>form</w:t>
      </w:r>
      <w:r w:rsidRPr="006525BF">
        <w:rPr>
          <w:rFonts w:asciiTheme="minorHAnsi" w:hAnsiTheme="minorHAnsi"/>
          <w:spacing w:val="55"/>
        </w:rPr>
        <w:t xml:space="preserve"> </w:t>
      </w:r>
      <w:r w:rsidRPr="006525BF">
        <w:rPr>
          <w:rFonts w:asciiTheme="minorHAnsi" w:hAnsiTheme="minorHAnsi"/>
        </w:rPr>
        <w:t>(6100-3)</w:t>
      </w:r>
      <w:r w:rsidRPr="006525BF">
        <w:rPr>
          <w:rFonts w:asciiTheme="minorHAnsi" w:hAnsiTheme="minorHAnsi"/>
          <w:spacing w:val="54"/>
        </w:rPr>
        <w:t xml:space="preserve"> </w:t>
      </w:r>
      <w:r w:rsidRPr="006525BF">
        <w:rPr>
          <w:rFonts w:asciiTheme="minorHAnsi" w:hAnsiTheme="minorHAnsi"/>
          <w:spacing w:val="-1"/>
        </w:rPr>
        <w:t>for</w:t>
      </w:r>
      <w:r w:rsidRPr="006525BF">
        <w:rPr>
          <w:rFonts w:asciiTheme="minorHAnsi" w:hAnsiTheme="minorHAnsi"/>
          <w:spacing w:val="56"/>
        </w:rPr>
        <w:t xml:space="preserve"> </w:t>
      </w:r>
      <w:r w:rsidRPr="006525BF">
        <w:rPr>
          <w:rFonts w:asciiTheme="minorHAnsi" w:hAnsiTheme="minorHAnsi"/>
        </w:rPr>
        <w:t>the</w:t>
      </w:r>
      <w:r w:rsidRPr="006525BF">
        <w:rPr>
          <w:rFonts w:asciiTheme="minorHAnsi" w:hAnsiTheme="minorHAnsi"/>
          <w:spacing w:val="54"/>
        </w:rPr>
        <w:t xml:space="preserve"> </w:t>
      </w:r>
      <w:r w:rsidRPr="006525BF">
        <w:rPr>
          <w:rFonts w:asciiTheme="minorHAnsi" w:hAnsiTheme="minorHAnsi"/>
          <w:spacing w:val="-1"/>
        </w:rPr>
        <w:t>selected</w:t>
      </w:r>
      <w:r w:rsidRPr="006525BF">
        <w:rPr>
          <w:rFonts w:asciiTheme="minorHAnsi" w:hAnsiTheme="minorHAnsi"/>
          <w:spacing w:val="56"/>
        </w:rPr>
        <w:t xml:space="preserve"> </w:t>
      </w:r>
      <w:r w:rsidRPr="006525BF">
        <w:rPr>
          <w:rFonts w:asciiTheme="minorHAnsi" w:hAnsiTheme="minorHAnsi"/>
          <w:spacing w:val="-1"/>
        </w:rPr>
        <w:t>subcontractor(s)</w:t>
      </w:r>
      <w:r w:rsidRPr="006525BF">
        <w:rPr>
          <w:rFonts w:asciiTheme="minorHAnsi" w:hAnsiTheme="minorHAnsi"/>
          <w:spacing w:val="6"/>
        </w:rPr>
        <w:t xml:space="preserve"> </w:t>
      </w:r>
      <w:r w:rsidRPr="006525BF">
        <w:rPr>
          <w:rFonts w:asciiTheme="minorHAnsi" w:hAnsiTheme="minorHAnsi"/>
          <w:spacing w:val="-1"/>
        </w:rPr>
        <w:t>and</w:t>
      </w:r>
      <w:r w:rsidRPr="006525BF">
        <w:rPr>
          <w:rFonts w:asciiTheme="minorHAnsi" w:hAnsiTheme="minorHAnsi"/>
          <w:spacing w:val="4"/>
        </w:rPr>
        <w:t xml:space="preserve"> </w:t>
      </w:r>
      <w:r w:rsidRPr="006525BF">
        <w:rPr>
          <w:rFonts w:asciiTheme="minorHAnsi" w:hAnsiTheme="minorHAnsi"/>
        </w:rPr>
        <w:t>supporting</w:t>
      </w:r>
      <w:r w:rsidRPr="006525BF">
        <w:rPr>
          <w:rFonts w:asciiTheme="minorHAnsi" w:hAnsiTheme="minorHAnsi"/>
          <w:spacing w:val="2"/>
        </w:rPr>
        <w:t xml:space="preserve"> </w:t>
      </w:r>
      <w:r w:rsidRPr="006525BF">
        <w:rPr>
          <w:rFonts w:asciiTheme="minorHAnsi" w:hAnsiTheme="minorHAnsi"/>
          <w:spacing w:val="-1"/>
        </w:rPr>
        <w:t>documentation</w:t>
      </w:r>
      <w:r w:rsidRPr="006525BF">
        <w:rPr>
          <w:rFonts w:asciiTheme="minorHAnsi" w:hAnsiTheme="minorHAnsi"/>
          <w:spacing w:val="4"/>
        </w:rPr>
        <w:t xml:space="preserve"> </w:t>
      </w:r>
      <w:r w:rsidRPr="006525BF">
        <w:rPr>
          <w:rFonts w:asciiTheme="minorHAnsi" w:hAnsiTheme="minorHAnsi"/>
        </w:rPr>
        <w:t>to</w:t>
      </w:r>
      <w:r w:rsidRPr="006525BF">
        <w:rPr>
          <w:rFonts w:asciiTheme="minorHAnsi" w:hAnsiTheme="minorHAnsi"/>
          <w:spacing w:val="7"/>
        </w:rPr>
        <w:t xml:space="preserve"> </w:t>
      </w:r>
      <w:r w:rsidRPr="006525BF">
        <w:rPr>
          <w:rFonts w:asciiTheme="minorHAnsi" w:hAnsiTheme="minorHAnsi"/>
          <w:spacing w:val="-1"/>
        </w:rPr>
        <w:t>demonstrate</w:t>
      </w:r>
      <w:r w:rsidRPr="006525BF">
        <w:rPr>
          <w:rFonts w:asciiTheme="minorHAnsi" w:hAnsiTheme="minorHAnsi"/>
          <w:spacing w:val="6"/>
        </w:rPr>
        <w:t xml:space="preserve"> </w:t>
      </w:r>
      <w:r w:rsidRPr="006525BF">
        <w:rPr>
          <w:rFonts w:asciiTheme="minorHAnsi" w:hAnsiTheme="minorHAnsi"/>
          <w:spacing w:val="-1"/>
        </w:rPr>
        <w:t>that</w:t>
      </w:r>
      <w:r w:rsidRPr="006525BF">
        <w:rPr>
          <w:rFonts w:asciiTheme="minorHAnsi" w:hAnsiTheme="minorHAnsi"/>
          <w:spacing w:val="5"/>
        </w:rPr>
        <w:t xml:space="preserve"> </w:t>
      </w:r>
      <w:r w:rsidRPr="006525BF">
        <w:rPr>
          <w:rFonts w:asciiTheme="minorHAnsi" w:hAnsiTheme="minorHAnsi"/>
        </w:rPr>
        <w:t>the</w:t>
      </w:r>
      <w:r w:rsidRPr="006525BF">
        <w:rPr>
          <w:rFonts w:asciiTheme="minorHAnsi" w:hAnsiTheme="minorHAnsi"/>
          <w:spacing w:val="6"/>
        </w:rPr>
        <w:t xml:space="preserve"> </w:t>
      </w:r>
      <w:r w:rsidRPr="006525BF">
        <w:rPr>
          <w:rFonts w:asciiTheme="minorHAnsi" w:hAnsiTheme="minorHAnsi"/>
          <w:spacing w:val="-1"/>
        </w:rPr>
        <w:t>solicitation</w:t>
      </w:r>
      <w:r w:rsidRPr="006525BF">
        <w:rPr>
          <w:rFonts w:asciiTheme="minorHAnsi" w:hAnsiTheme="minorHAnsi"/>
          <w:spacing w:val="4"/>
        </w:rPr>
        <w:t xml:space="preserve"> </w:t>
      </w:r>
      <w:r w:rsidRPr="006525BF">
        <w:rPr>
          <w:rFonts w:asciiTheme="minorHAnsi" w:hAnsiTheme="minorHAnsi"/>
        </w:rPr>
        <w:t>of</w:t>
      </w:r>
      <w:r w:rsidRPr="006525BF">
        <w:rPr>
          <w:rFonts w:asciiTheme="minorHAnsi" w:hAnsiTheme="minorHAnsi"/>
          <w:spacing w:val="4"/>
        </w:rPr>
        <w:t xml:space="preserve"> </w:t>
      </w:r>
      <w:r w:rsidRPr="006525BF">
        <w:rPr>
          <w:rFonts w:asciiTheme="minorHAnsi" w:hAnsiTheme="minorHAnsi"/>
          <w:spacing w:val="-1"/>
        </w:rPr>
        <w:t>subcontractor</w:t>
      </w:r>
      <w:r w:rsidRPr="006525BF">
        <w:rPr>
          <w:rFonts w:asciiTheme="minorHAnsi" w:hAnsiTheme="minorHAnsi"/>
          <w:spacing w:val="119"/>
        </w:rPr>
        <w:t xml:space="preserve"> </w:t>
      </w:r>
      <w:r w:rsidRPr="006525BF">
        <w:rPr>
          <w:rFonts w:asciiTheme="minorHAnsi" w:hAnsiTheme="minorHAnsi"/>
          <w:spacing w:val="-1"/>
        </w:rPr>
        <w:t>work</w:t>
      </w:r>
      <w:r w:rsidRPr="006525BF">
        <w:rPr>
          <w:rFonts w:asciiTheme="minorHAnsi" w:hAnsiTheme="minorHAnsi"/>
        </w:rPr>
        <w:t xml:space="preserve"> </w:t>
      </w:r>
      <w:r w:rsidRPr="006525BF">
        <w:rPr>
          <w:rFonts w:asciiTheme="minorHAnsi" w:hAnsiTheme="minorHAnsi"/>
          <w:spacing w:val="-1"/>
        </w:rPr>
        <w:t>was</w:t>
      </w:r>
      <w:r w:rsidRPr="006525BF">
        <w:rPr>
          <w:rFonts w:asciiTheme="minorHAnsi" w:hAnsiTheme="minorHAnsi"/>
        </w:rPr>
        <w:t xml:space="preserve"> in </w:t>
      </w:r>
      <w:r w:rsidRPr="006525BF">
        <w:rPr>
          <w:rFonts w:asciiTheme="minorHAnsi" w:hAnsiTheme="minorHAnsi"/>
          <w:spacing w:val="-1"/>
        </w:rPr>
        <w:t>compliance</w:t>
      </w:r>
      <w:r w:rsidRPr="006525BF">
        <w:rPr>
          <w:rFonts w:asciiTheme="minorHAnsi" w:hAnsiTheme="minorHAnsi"/>
          <w:spacing w:val="1"/>
        </w:rPr>
        <w:t xml:space="preserve"> </w:t>
      </w:r>
      <w:r w:rsidRPr="006525BF">
        <w:rPr>
          <w:rFonts w:asciiTheme="minorHAnsi" w:hAnsiTheme="minorHAnsi"/>
          <w:spacing w:val="-1"/>
        </w:rPr>
        <w:t>with</w:t>
      </w:r>
      <w:r w:rsidRPr="006525BF">
        <w:rPr>
          <w:rFonts w:asciiTheme="minorHAnsi" w:hAnsiTheme="minorHAnsi"/>
        </w:rPr>
        <w:t xml:space="preserve"> 40 </w:t>
      </w:r>
      <w:r w:rsidRPr="006525BF">
        <w:rPr>
          <w:rFonts w:asciiTheme="minorHAnsi" w:hAnsiTheme="minorHAnsi"/>
          <w:spacing w:val="-1"/>
        </w:rPr>
        <w:t>CFR</w:t>
      </w:r>
      <w:r w:rsidRPr="006525BF">
        <w:rPr>
          <w:rFonts w:asciiTheme="minorHAnsi" w:hAnsiTheme="minorHAnsi"/>
        </w:rPr>
        <w:t xml:space="preserve"> </w:t>
      </w:r>
      <w:r w:rsidRPr="006525BF">
        <w:rPr>
          <w:rFonts w:asciiTheme="minorHAnsi" w:hAnsiTheme="minorHAnsi"/>
          <w:spacing w:val="-1"/>
        </w:rPr>
        <w:t>Part</w:t>
      </w:r>
      <w:r w:rsidRPr="006525BF">
        <w:rPr>
          <w:rFonts w:asciiTheme="minorHAnsi" w:hAnsiTheme="minorHAnsi"/>
        </w:rPr>
        <w:t xml:space="preserve"> 33.</w:t>
      </w:r>
    </w:p>
    <w:p w14:paraId="63A01D46" w14:textId="3F2FB9FC" w:rsidR="00515C47" w:rsidRPr="006525BF" w:rsidRDefault="00515C47" w:rsidP="006525BF">
      <w:pPr>
        <w:pStyle w:val="BodyText"/>
        <w:spacing w:before="120"/>
        <w:ind w:left="0" w:right="114"/>
        <w:rPr>
          <w:rFonts w:asciiTheme="minorHAnsi" w:hAnsiTheme="minorHAnsi"/>
        </w:rPr>
      </w:pPr>
      <w:r w:rsidRPr="006525BF">
        <w:rPr>
          <w:rFonts w:asciiTheme="minorHAnsi" w:hAnsiTheme="minorHAnsi"/>
          <w:spacing w:val="-1"/>
        </w:rPr>
        <w:t>The</w:t>
      </w:r>
      <w:r w:rsidRPr="006525BF">
        <w:rPr>
          <w:rFonts w:asciiTheme="minorHAnsi" w:hAnsiTheme="minorHAnsi"/>
          <w:spacing w:val="11"/>
        </w:rPr>
        <w:t xml:space="preserve"> </w:t>
      </w:r>
      <w:r w:rsidRPr="006525BF">
        <w:rPr>
          <w:rFonts w:asciiTheme="minorHAnsi" w:hAnsiTheme="minorHAnsi"/>
          <w:spacing w:val="-1"/>
        </w:rPr>
        <w:t>Respondent</w:t>
      </w:r>
      <w:r w:rsidRPr="006525BF">
        <w:rPr>
          <w:rFonts w:asciiTheme="minorHAnsi" w:hAnsiTheme="minorHAnsi"/>
          <w:spacing w:val="12"/>
        </w:rPr>
        <w:t xml:space="preserve"> </w:t>
      </w:r>
      <w:r w:rsidRPr="006525BF">
        <w:rPr>
          <w:rFonts w:asciiTheme="minorHAnsi" w:hAnsiTheme="minorHAnsi"/>
        </w:rPr>
        <w:t>must</w:t>
      </w:r>
      <w:r w:rsidRPr="006525BF">
        <w:rPr>
          <w:rFonts w:asciiTheme="minorHAnsi" w:hAnsiTheme="minorHAnsi"/>
          <w:spacing w:val="12"/>
        </w:rPr>
        <w:t xml:space="preserve"> </w:t>
      </w:r>
      <w:r w:rsidRPr="006525BF">
        <w:rPr>
          <w:rFonts w:asciiTheme="minorHAnsi" w:hAnsiTheme="minorHAnsi"/>
        </w:rPr>
        <w:t>complete</w:t>
      </w:r>
      <w:r w:rsidRPr="006525BF">
        <w:rPr>
          <w:rFonts w:asciiTheme="minorHAnsi" w:hAnsiTheme="minorHAnsi"/>
          <w:spacing w:val="11"/>
        </w:rPr>
        <w:t xml:space="preserve"> </w:t>
      </w:r>
      <w:r w:rsidRPr="006525BF">
        <w:rPr>
          <w:rFonts w:asciiTheme="minorHAnsi" w:hAnsiTheme="minorHAnsi"/>
          <w:spacing w:val="-1"/>
        </w:rPr>
        <w:t>and</w:t>
      </w:r>
      <w:r w:rsidRPr="006525BF">
        <w:rPr>
          <w:rFonts w:asciiTheme="minorHAnsi" w:hAnsiTheme="minorHAnsi"/>
          <w:spacing w:val="12"/>
        </w:rPr>
        <w:t xml:space="preserve"> </w:t>
      </w:r>
      <w:r w:rsidRPr="006525BF">
        <w:rPr>
          <w:rFonts w:asciiTheme="minorHAnsi" w:hAnsiTheme="minorHAnsi"/>
        </w:rPr>
        <w:t>submit</w:t>
      </w:r>
      <w:r w:rsidRPr="006525BF">
        <w:rPr>
          <w:rFonts w:asciiTheme="minorHAnsi" w:hAnsiTheme="minorHAnsi"/>
          <w:spacing w:val="12"/>
        </w:rPr>
        <w:t xml:space="preserve"> </w:t>
      </w:r>
      <w:r w:rsidRPr="006525BF">
        <w:rPr>
          <w:rFonts w:asciiTheme="minorHAnsi" w:hAnsiTheme="minorHAnsi"/>
          <w:spacing w:val="-1"/>
        </w:rPr>
        <w:t>U.S.</w:t>
      </w:r>
      <w:r w:rsidRPr="006525BF">
        <w:rPr>
          <w:rFonts w:asciiTheme="minorHAnsi" w:hAnsiTheme="minorHAnsi"/>
          <w:spacing w:val="12"/>
        </w:rPr>
        <w:t xml:space="preserve"> </w:t>
      </w:r>
      <w:r w:rsidRPr="006525BF">
        <w:rPr>
          <w:rFonts w:asciiTheme="minorHAnsi" w:hAnsiTheme="minorHAnsi"/>
          <w:spacing w:val="-1"/>
        </w:rPr>
        <w:t>EPA</w:t>
      </w:r>
      <w:r w:rsidRPr="006525BF">
        <w:rPr>
          <w:rFonts w:asciiTheme="minorHAnsi" w:hAnsiTheme="minorHAnsi"/>
          <w:spacing w:val="11"/>
        </w:rPr>
        <w:t xml:space="preserve"> </w:t>
      </w:r>
      <w:r w:rsidRPr="006525BF">
        <w:rPr>
          <w:rFonts w:asciiTheme="minorHAnsi" w:hAnsiTheme="minorHAnsi"/>
          <w:spacing w:val="-1"/>
        </w:rPr>
        <w:t>Form</w:t>
      </w:r>
      <w:r w:rsidRPr="006525BF">
        <w:rPr>
          <w:rFonts w:asciiTheme="minorHAnsi" w:hAnsiTheme="minorHAnsi"/>
          <w:spacing w:val="12"/>
        </w:rPr>
        <w:t xml:space="preserve"> </w:t>
      </w:r>
      <w:r w:rsidRPr="006525BF">
        <w:rPr>
          <w:rFonts w:asciiTheme="minorHAnsi" w:hAnsiTheme="minorHAnsi"/>
          <w:spacing w:val="-1"/>
        </w:rPr>
        <w:t>6100-4</w:t>
      </w:r>
      <w:r w:rsidRPr="006525BF">
        <w:rPr>
          <w:rFonts w:asciiTheme="minorHAnsi" w:hAnsiTheme="minorHAnsi"/>
          <w:spacing w:val="12"/>
        </w:rPr>
        <w:t xml:space="preserve"> </w:t>
      </w:r>
      <w:r w:rsidRPr="006525BF">
        <w:rPr>
          <w:rFonts w:asciiTheme="minorHAnsi" w:hAnsiTheme="minorHAnsi"/>
        </w:rPr>
        <w:t>-</w:t>
      </w:r>
      <w:r w:rsidRPr="006525BF">
        <w:rPr>
          <w:rFonts w:asciiTheme="minorHAnsi" w:hAnsiTheme="minorHAnsi"/>
          <w:spacing w:val="13"/>
        </w:rPr>
        <w:t xml:space="preserve"> </w:t>
      </w:r>
      <w:r w:rsidRPr="006525BF">
        <w:rPr>
          <w:rFonts w:asciiTheme="minorHAnsi" w:hAnsiTheme="minorHAnsi"/>
          <w:spacing w:val="-1"/>
        </w:rPr>
        <w:t>DBE</w:t>
      </w:r>
      <w:r w:rsidRPr="006525BF">
        <w:rPr>
          <w:rFonts w:asciiTheme="minorHAnsi" w:hAnsiTheme="minorHAnsi"/>
          <w:spacing w:val="11"/>
        </w:rPr>
        <w:t xml:space="preserve"> </w:t>
      </w:r>
      <w:r w:rsidRPr="006525BF">
        <w:rPr>
          <w:rFonts w:asciiTheme="minorHAnsi" w:hAnsiTheme="minorHAnsi"/>
          <w:spacing w:val="-1"/>
        </w:rPr>
        <w:t>Program</w:t>
      </w:r>
      <w:r w:rsidRPr="006525BF">
        <w:rPr>
          <w:rFonts w:asciiTheme="minorHAnsi" w:hAnsiTheme="minorHAnsi"/>
          <w:spacing w:val="12"/>
        </w:rPr>
        <w:t xml:space="preserve"> </w:t>
      </w:r>
      <w:r w:rsidRPr="006525BF">
        <w:rPr>
          <w:rFonts w:asciiTheme="minorHAnsi" w:hAnsiTheme="minorHAnsi"/>
          <w:spacing w:val="-1"/>
        </w:rPr>
        <w:t>Subcontractor</w:t>
      </w:r>
      <w:r w:rsidRPr="006525BF">
        <w:rPr>
          <w:rFonts w:asciiTheme="minorHAnsi" w:hAnsiTheme="minorHAnsi"/>
          <w:spacing w:val="79"/>
        </w:rPr>
        <w:t xml:space="preserve"> </w:t>
      </w:r>
      <w:r w:rsidRPr="006525BF">
        <w:rPr>
          <w:rFonts w:asciiTheme="minorHAnsi" w:hAnsiTheme="minorHAnsi"/>
          <w:spacing w:val="-1"/>
        </w:rPr>
        <w:t>Utilization</w:t>
      </w:r>
      <w:r w:rsidRPr="006525BF">
        <w:rPr>
          <w:rFonts w:asciiTheme="minorHAnsi" w:hAnsiTheme="minorHAnsi"/>
          <w:spacing w:val="21"/>
        </w:rPr>
        <w:t xml:space="preserve"> </w:t>
      </w:r>
      <w:r w:rsidRPr="006525BF">
        <w:rPr>
          <w:rFonts w:asciiTheme="minorHAnsi" w:hAnsiTheme="minorHAnsi"/>
          <w:spacing w:val="-1"/>
        </w:rPr>
        <w:t>Form</w:t>
      </w:r>
      <w:r w:rsidRPr="006525BF">
        <w:rPr>
          <w:rFonts w:asciiTheme="minorHAnsi" w:hAnsiTheme="minorHAnsi"/>
          <w:spacing w:val="22"/>
        </w:rPr>
        <w:t xml:space="preserve"> </w:t>
      </w:r>
      <w:r w:rsidRPr="006525BF">
        <w:rPr>
          <w:rFonts w:asciiTheme="minorHAnsi" w:hAnsiTheme="minorHAnsi"/>
          <w:spacing w:val="-1"/>
        </w:rPr>
        <w:t>(</w:t>
      </w:r>
      <w:hyperlink r:id="rId8" w:history="1">
        <w:r w:rsidR="00CA205E" w:rsidRPr="006525BF">
          <w:rPr>
            <w:rStyle w:val="Hyperlink"/>
            <w:rFonts w:asciiTheme="minorHAnsi" w:hAnsiTheme="minorHAnsi"/>
          </w:rPr>
          <w:t>https://www.epa.gov/sites/production/files/documents/subcontractor_participation_6100_4.pdf</w:t>
        </w:r>
      </w:hyperlink>
      <w:r w:rsidR="00CA205E" w:rsidRPr="006525BF">
        <w:rPr>
          <w:rFonts w:asciiTheme="minorHAnsi" w:hAnsiTheme="minorHAnsi"/>
        </w:rPr>
        <w:t xml:space="preserve"> </w:t>
      </w:r>
      <w:r w:rsidRPr="006525BF">
        <w:rPr>
          <w:rFonts w:asciiTheme="minorHAnsi" w:hAnsiTheme="minorHAnsi"/>
          <w:spacing w:val="-1"/>
        </w:rPr>
        <w:t>)</w:t>
      </w:r>
      <w:r w:rsidRPr="006525BF">
        <w:rPr>
          <w:rFonts w:asciiTheme="minorHAnsi" w:hAnsiTheme="minorHAnsi"/>
          <w:spacing w:val="20"/>
        </w:rPr>
        <w:t xml:space="preserve"> </w:t>
      </w:r>
      <w:r w:rsidRPr="006525BF">
        <w:rPr>
          <w:rFonts w:asciiTheme="minorHAnsi" w:hAnsiTheme="minorHAnsi"/>
          <w:spacing w:val="-1"/>
        </w:rPr>
        <w:t>as</w:t>
      </w:r>
      <w:r w:rsidRPr="006525BF">
        <w:rPr>
          <w:rFonts w:asciiTheme="minorHAnsi" w:hAnsiTheme="minorHAnsi"/>
          <w:spacing w:val="21"/>
        </w:rPr>
        <w:t xml:space="preserve"> </w:t>
      </w:r>
      <w:r w:rsidRPr="006525BF">
        <w:rPr>
          <w:rFonts w:asciiTheme="minorHAnsi" w:hAnsiTheme="minorHAnsi"/>
          <w:spacing w:val="-1"/>
        </w:rPr>
        <w:t>part</w:t>
      </w:r>
      <w:r w:rsidRPr="006525BF">
        <w:rPr>
          <w:rFonts w:asciiTheme="minorHAnsi" w:hAnsiTheme="minorHAnsi"/>
          <w:spacing w:val="22"/>
        </w:rPr>
        <w:t xml:space="preserve"> </w:t>
      </w:r>
      <w:r w:rsidRPr="006525BF">
        <w:rPr>
          <w:rFonts w:asciiTheme="minorHAnsi" w:hAnsiTheme="minorHAnsi"/>
        </w:rPr>
        <w:t>of</w:t>
      </w:r>
      <w:r w:rsidRPr="006525BF">
        <w:rPr>
          <w:rFonts w:asciiTheme="minorHAnsi" w:hAnsiTheme="minorHAnsi"/>
          <w:spacing w:val="23"/>
        </w:rPr>
        <w:t xml:space="preserve"> </w:t>
      </w:r>
      <w:r w:rsidRPr="006525BF">
        <w:rPr>
          <w:rFonts w:asciiTheme="minorHAnsi" w:hAnsiTheme="minorHAnsi"/>
        </w:rPr>
        <w:t>the</w:t>
      </w:r>
      <w:r w:rsidRPr="006525BF">
        <w:rPr>
          <w:rFonts w:asciiTheme="minorHAnsi" w:hAnsiTheme="minorHAnsi"/>
          <w:spacing w:val="20"/>
        </w:rPr>
        <w:t xml:space="preserve"> </w:t>
      </w:r>
      <w:r w:rsidRPr="006525BF">
        <w:rPr>
          <w:rFonts w:asciiTheme="minorHAnsi" w:hAnsiTheme="minorHAnsi"/>
          <w:spacing w:val="-1"/>
        </w:rPr>
        <w:t>response.</w:t>
      </w:r>
      <w:r w:rsidRPr="006525BF">
        <w:rPr>
          <w:rFonts w:asciiTheme="minorHAnsi" w:hAnsiTheme="minorHAnsi"/>
          <w:spacing w:val="45"/>
        </w:rPr>
        <w:t xml:space="preserve"> </w:t>
      </w:r>
      <w:r w:rsidRPr="006525BF">
        <w:rPr>
          <w:rFonts w:asciiTheme="minorHAnsi" w:hAnsiTheme="minorHAnsi"/>
          <w:spacing w:val="-1"/>
        </w:rPr>
        <w:t>Each</w:t>
      </w:r>
      <w:r w:rsidRPr="006525BF">
        <w:rPr>
          <w:rFonts w:asciiTheme="minorHAnsi" w:hAnsiTheme="minorHAnsi"/>
          <w:spacing w:val="107"/>
        </w:rPr>
        <w:t xml:space="preserve"> </w:t>
      </w:r>
      <w:r w:rsidRPr="006525BF">
        <w:rPr>
          <w:rFonts w:asciiTheme="minorHAnsi" w:hAnsiTheme="minorHAnsi"/>
          <w:spacing w:val="-1"/>
        </w:rPr>
        <w:t>subcontractor</w:t>
      </w:r>
      <w:r w:rsidRPr="006525BF">
        <w:rPr>
          <w:rFonts w:asciiTheme="minorHAnsi" w:hAnsiTheme="minorHAnsi"/>
          <w:spacing w:val="32"/>
        </w:rPr>
        <w:t xml:space="preserve"> </w:t>
      </w:r>
      <w:r w:rsidRPr="006525BF">
        <w:rPr>
          <w:rFonts w:asciiTheme="minorHAnsi" w:hAnsiTheme="minorHAnsi"/>
          <w:spacing w:val="-1"/>
        </w:rPr>
        <w:t>(solicited</w:t>
      </w:r>
      <w:r w:rsidRPr="006525BF">
        <w:rPr>
          <w:rFonts w:asciiTheme="minorHAnsi" w:hAnsiTheme="minorHAnsi"/>
          <w:spacing w:val="33"/>
        </w:rPr>
        <w:t xml:space="preserve"> </w:t>
      </w:r>
      <w:r w:rsidRPr="006525BF">
        <w:rPr>
          <w:rFonts w:asciiTheme="minorHAnsi" w:hAnsiTheme="minorHAnsi"/>
        </w:rPr>
        <w:t>or</w:t>
      </w:r>
      <w:r w:rsidRPr="006525BF">
        <w:rPr>
          <w:rFonts w:asciiTheme="minorHAnsi" w:hAnsiTheme="minorHAnsi"/>
          <w:spacing w:val="30"/>
        </w:rPr>
        <w:t xml:space="preserve"> </w:t>
      </w:r>
      <w:r w:rsidRPr="006525BF">
        <w:rPr>
          <w:rFonts w:asciiTheme="minorHAnsi" w:hAnsiTheme="minorHAnsi"/>
          <w:spacing w:val="-1"/>
        </w:rPr>
        <w:t>direct</w:t>
      </w:r>
      <w:r w:rsidRPr="006525BF">
        <w:rPr>
          <w:rFonts w:asciiTheme="minorHAnsi" w:hAnsiTheme="minorHAnsi"/>
          <w:spacing w:val="34"/>
        </w:rPr>
        <w:t xml:space="preserve"> </w:t>
      </w:r>
      <w:r w:rsidRPr="006525BF">
        <w:rPr>
          <w:rFonts w:asciiTheme="minorHAnsi" w:hAnsiTheme="minorHAnsi"/>
          <w:spacing w:val="-1"/>
        </w:rPr>
        <w:t>award)</w:t>
      </w:r>
      <w:r w:rsidRPr="006525BF">
        <w:rPr>
          <w:rFonts w:asciiTheme="minorHAnsi" w:hAnsiTheme="minorHAnsi"/>
          <w:spacing w:val="32"/>
        </w:rPr>
        <w:t xml:space="preserve"> </w:t>
      </w:r>
      <w:r w:rsidRPr="006525BF">
        <w:rPr>
          <w:rFonts w:asciiTheme="minorHAnsi" w:hAnsiTheme="minorHAnsi"/>
          <w:spacing w:val="-1"/>
        </w:rPr>
        <w:t>for</w:t>
      </w:r>
      <w:r w:rsidRPr="006525BF">
        <w:rPr>
          <w:rFonts w:asciiTheme="minorHAnsi" w:hAnsiTheme="minorHAnsi"/>
          <w:spacing w:val="32"/>
        </w:rPr>
        <w:t xml:space="preserve"> </w:t>
      </w:r>
      <w:r w:rsidRPr="006525BF">
        <w:rPr>
          <w:rFonts w:asciiTheme="minorHAnsi" w:hAnsiTheme="minorHAnsi"/>
        </w:rPr>
        <w:t>work</w:t>
      </w:r>
      <w:r w:rsidRPr="006525BF">
        <w:rPr>
          <w:rFonts w:asciiTheme="minorHAnsi" w:hAnsiTheme="minorHAnsi"/>
          <w:spacing w:val="31"/>
        </w:rPr>
        <w:t xml:space="preserve"> </w:t>
      </w:r>
      <w:r w:rsidRPr="006525BF">
        <w:rPr>
          <w:rFonts w:asciiTheme="minorHAnsi" w:hAnsiTheme="minorHAnsi"/>
          <w:spacing w:val="-1"/>
        </w:rPr>
        <w:t>described</w:t>
      </w:r>
      <w:r w:rsidRPr="006525BF">
        <w:rPr>
          <w:rFonts w:asciiTheme="minorHAnsi" w:hAnsiTheme="minorHAnsi"/>
          <w:spacing w:val="33"/>
        </w:rPr>
        <w:t xml:space="preserve"> </w:t>
      </w:r>
      <w:r w:rsidRPr="006525BF">
        <w:rPr>
          <w:rFonts w:asciiTheme="minorHAnsi" w:hAnsiTheme="minorHAnsi"/>
        </w:rPr>
        <w:t>in</w:t>
      </w:r>
      <w:r w:rsidRPr="006525BF">
        <w:rPr>
          <w:rFonts w:asciiTheme="minorHAnsi" w:hAnsiTheme="minorHAnsi"/>
          <w:spacing w:val="31"/>
        </w:rPr>
        <w:t xml:space="preserve"> </w:t>
      </w:r>
      <w:r w:rsidRPr="006525BF">
        <w:rPr>
          <w:rFonts w:asciiTheme="minorHAnsi" w:hAnsiTheme="minorHAnsi"/>
        </w:rPr>
        <w:t>this</w:t>
      </w:r>
      <w:r w:rsidRPr="006525BF">
        <w:rPr>
          <w:rFonts w:asciiTheme="minorHAnsi" w:hAnsiTheme="minorHAnsi"/>
          <w:spacing w:val="31"/>
        </w:rPr>
        <w:t xml:space="preserve"> </w:t>
      </w:r>
      <w:r w:rsidRPr="006525BF">
        <w:rPr>
          <w:rFonts w:asciiTheme="minorHAnsi" w:hAnsiTheme="minorHAnsi"/>
          <w:spacing w:val="-1"/>
        </w:rPr>
        <w:t>RFQ</w:t>
      </w:r>
      <w:r w:rsidRPr="006525BF">
        <w:rPr>
          <w:rFonts w:asciiTheme="minorHAnsi" w:hAnsiTheme="minorHAnsi"/>
          <w:spacing w:val="33"/>
        </w:rPr>
        <w:t xml:space="preserve"> </w:t>
      </w:r>
      <w:r w:rsidRPr="006525BF">
        <w:rPr>
          <w:rFonts w:asciiTheme="minorHAnsi" w:hAnsiTheme="minorHAnsi"/>
        </w:rPr>
        <w:t>must</w:t>
      </w:r>
      <w:r w:rsidRPr="006525BF">
        <w:rPr>
          <w:rFonts w:asciiTheme="minorHAnsi" w:hAnsiTheme="minorHAnsi"/>
          <w:spacing w:val="31"/>
        </w:rPr>
        <w:t xml:space="preserve"> </w:t>
      </w:r>
      <w:r w:rsidRPr="006525BF">
        <w:rPr>
          <w:rFonts w:asciiTheme="minorHAnsi" w:hAnsiTheme="minorHAnsi"/>
        </w:rPr>
        <w:t>be</w:t>
      </w:r>
      <w:r w:rsidRPr="006525BF">
        <w:rPr>
          <w:rFonts w:asciiTheme="minorHAnsi" w:hAnsiTheme="minorHAnsi"/>
          <w:spacing w:val="30"/>
        </w:rPr>
        <w:t xml:space="preserve"> </w:t>
      </w:r>
      <w:r w:rsidRPr="006525BF">
        <w:rPr>
          <w:rFonts w:asciiTheme="minorHAnsi" w:hAnsiTheme="minorHAnsi"/>
          <w:spacing w:val="-1"/>
        </w:rPr>
        <w:t>identified</w:t>
      </w:r>
      <w:r w:rsidRPr="006525BF">
        <w:rPr>
          <w:rFonts w:asciiTheme="minorHAnsi" w:hAnsiTheme="minorHAnsi"/>
          <w:spacing w:val="33"/>
        </w:rPr>
        <w:t xml:space="preserve"> </w:t>
      </w:r>
      <w:r w:rsidRPr="006525BF">
        <w:rPr>
          <w:rFonts w:asciiTheme="minorHAnsi" w:hAnsiTheme="minorHAnsi"/>
          <w:spacing w:val="-1"/>
        </w:rPr>
        <w:t>as</w:t>
      </w:r>
      <w:r w:rsidRPr="006525BF">
        <w:rPr>
          <w:rFonts w:asciiTheme="minorHAnsi" w:hAnsiTheme="minorHAnsi"/>
          <w:spacing w:val="31"/>
        </w:rPr>
        <w:t xml:space="preserve"> </w:t>
      </w:r>
      <w:r w:rsidRPr="006525BF">
        <w:rPr>
          <w:rFonts w:asciiTheme="minorHAnsi" w:hAnsiTheme="minorHAnsi"/>
        </w:rPr>
        <w:t xml:space="preserve">a </w:t>
      </w:r>
      <w:r w:rsidRPr="006525BF">
        <w:rPr>
          <w:rFonts w:asciiTheme="minorHAnsi" w:hAnsiTheme="minorHAnsi"/>
          <w:spacing w:val="-1"/>
        </w:rPr>
        <w:t>DBE</w:t>
      </w:r>
      <w:r w:rsidRPr="006525BF">
        <w:rPr>
          <w:rFonts w:asciiTheme="minorHAnsi" w:hAnsiTheme="minorHAnsi"/>
          <w:spacing w:val="40"/>
        </w:rPr>
        <w:t xml:space="preserve"> </w:t>
      </w:r>
      <w:r w:rsidRPr="006525BF">
        <w:rPr>
          <w:rFonts w:asciiTheme="minorHAnsi" w:hAnsiTheme="minorHAnsi"/>
        </w:rPr>
        <w:t>or</w:t>
      </w:r>
      <w:r w:rsidRPr="006525BF">
        <w:rPr>
          <w:rFonts w:asciiTheme="minorHAnsi" w:hAnsiTheme="minorHAnsi"/>
          <w:spacing w:val="40"/>
        </w:rPr>
        <w:t xml:space="preserve"> </w:t>
      </w:r>
      <w:r w:rsidRPr="006525BF">
        <w:rPr>
          <w:rFonts w:asciiTheme="minorHAnsi" w:hAnsiTheme="minorHAnsi"/>
          <w:spacing w:val="-1"/>
        </w:rPr>
        <w:t>non-DBE</w:t>
      </w:r>
      <w:r w:rsidRPr="006525BF">
        <w:rPr>
          <w:rFonts w:asciiTheme="minorHAnsi" w:hAnsiTheme="minorHAnsi"/>
          <w:spacing w:val="40"/>
        </w:rPr>
        <w:t xml:space="preserve"> </w:t>
      </w:r>
      <w:r w:rsidRPr="006525BF">
        <w:rPr>
          <w:rFonts w:asciiTheme="minorHAnsi" w:hAnsiTheme="minorHAnsi"/>
        </w:rPr>
        <w:t>on</w:t>
      </w:r>
      <w:r w:rsidRPr="006525BF">
        <w:rPr>
          <w:rFonts w:asciiTheme="minorHAnsi" w:hAnsiTheme="minorHAnsi"/>
          <w:spacing w:val="40"/>
        </w:rPr>
        <w:t xml:space="preserve"> </w:t>
      </w:r>
      <w:r w:rsidRPr="006525BF">
        <w:rPr>
          <w:rFonts w:asciiTheme="minorHAnsi" w:hAnsiTheme="minorHAnsi"/>
        </w:rPr>
        <w:t>the</w:t>
      </w:r>
      <w:r w:rsidRPr="006525BF">
        <w:rPr>
          <w:rFonts w:asciiTheme="minorHAnsi" w:hAnsiTheme="minorHAnsi"/>
          <w:spacing w:val="39"/>
        </w:rPr>
        <w:t xml:space="preserve"> </w:t>
      </w:r>
      <w:r w:rsidRPr="006525BF">
        <w:rPr>
          <w:rFonts w:asciiTheme="minorHAnsi" w:hAnsiTheme="minorHAnsi"/>
          <w:spacing w:val="-1"/>
        </w:rPr>
        <w:t>form.</w:t>
      </w:r>
      <w:r w:rsidRPr="006525BF">
        <w:rPr>
          <w:rFonts w:asciiTheme="minorHAnsi" w:hAnsiTheme="minorHAnsi"/>
          <w:spacing w:val="-1"/>
        </w:rPr>
        <w:tab/>
      </w:r>
      <w:r w:rsidRPr="006525BF">
        <w:rPr>
          <w:rFonts w:asciiTheme="minorHAnsi" w:hAnsiTheme="minorHAnsi"/>
          <w:spacing w:val="-3"/>
        </w:rPr>
        <w:t>If</w:t>
      </w:r>
      <w:r w:rsidRPr="006525BF">
        <w:rPr>
          <w:rFonts w:asciiTheme="minorHAnsi" w:hAnsiTheme="minorHAnsi"/>
          <w:spacing w:val="40"/>
        </w:rPr>
        <w:t xml:space="preserve"> </w:t>
      </w:r>
      <w:r w:rsidRPr="006525BF">
        <w:rPr>
          <w:rFonts w:asciiTheme="minorHAnsi" w:hAnsiTheme="minorHAnsi"/>
        </w:rPr>
        <w:t>a</w:t>
      </w:r>
      <w:r w:rsidRPr="006525BF">
        <w:rPr>
          <w:rFonts w:asciiTheme="minorHAnsi" w:hAnsiTheme="minorHAnsi"/>
          <w:spacing w:val="39"/>
        </w:rPr>
        <w:t xml:space="preserve"> </w:t>
      </w:r>
      <w:r w:rsidRPr="006525BF">
        <w:rPr>
          <w:rFonts w:asciiTheme="minorHAnsi" w:hAnsiTheme="minorHAnsi"/>
        </w:rPr>
        <w:t>subcontractor</w:t>
      </w:r>
      <w:r w:rsidRPr="006525BF">
        <w:rPr>
          <w:rFonts w:asciiTheme="minorHAnsi" w:hAnsiTheme="minorHAnsi"/>
          <w:spacing w:val="40"/>
        </w:rPr>
        <w:t xml:space="preserve"> </w:t>
      </w:r>
      <w:r w:rsidRPr="006525BF">
        <w:rPr>
          <w:rFonts w:asciiTheme="minorHAnsi" w:hAnsiTheme="minorHAnsi"/>
        </w:rPr>
        <w:t>is</w:t>
      </w:r>
      <w:r w:rsidRPr="006525BF">
        <w:rPr>
          <w:rFonts w:asciiTheme="minorHAnsi" w:hAnsiTheme="minorHAnsi"/>
          <w:spacing w:val="41"/>
        </w:rPr>
        <w:t xml:space="preserve"> </w:t>
      </w:r>
      <w:r w:rsidRPr="006525BF">
        <w:rPr>
          <w:rFonts w:asciiTheme="minorHAnsi" w:hAnsiTheme="minorHAnsi"/>
          <w:spacing w:val="-1"/>
        </w:rPr>
        <w:t>identified</w:t>
      </w:r>
      <w:r w:rsidRPr="006525BF">
        <w:rPr>
          <w:rFonts w:asciiTheme="minorHAnsi" w:hAnsiTheme="minorHAnsi"/>
          <w:spacing w:val="40"/>
        </w:rPr>
        <w:t xml:space="preserve"> </w:t>
      </w:r>
      <w:r w:rsidRPr="006525BF">
        <w:rPr>
          <w:rFonts w:asciiTheme="minorHAnsi" w:hAnsiTheme="minorHAnsi"/>
          <w:spacing w:val="-1"/>
        </w:rPr>
        <w:t>as</w:t>
      </w:r>
      <w:r w:rsidRPr="006525BF">
        <w:rPr>
          <w:rFonts w:asciiTheme="minorHAnsi" w:hAnsiTheme="minorHAnsi"/>
          <w:spacing w:val="41"/>
        </w:rPr>
        <w:t xml:space="preserve"> </w:t>
      </w:r>
      <w:r w:rsidRPr="006525BF">
        <w:rPr>
          <w:rFonts w:asciiTheme="minorHAnsi" w:hAnsiTheme="minorHAnsi"/>
        </w:rPr>
        <w:t>a</w:t>
      </w:r>
      <w:r w:rsidRPr="006525BF">
        <w:rPr>
          <w:rFonts w:asciiTheme="minorHAnsi" w:hAnsiTheme="minorHAnsi"/>
          <w:spacing w:val="39"/>
        </w:rPr>
        <w:t xml:space="preserve"> </w:t>
      </w:r>
      <w:r w:rsidRPr="006525BF">
        <w:rPr>
          <w:rFonts w:asciiTheme="minorHAnsi" w:hAnsiTheme="minorHAnsi"/>
          <w:spacing w:val="-2"/>
        </w:rPr>
        <w:t>DBE,</w:t>
      </w:r>
      <w:r w:rsidRPr="006525BF">
        <w:rPr>
          <w:rFonts w:asciiTheme="minorHAnsi" w:hAnsiTheme="minorHAnsi"/>
          <w:spacing w:val="40"/>
        </w:rPr>
        <w:t xml:space="preserve"> </w:t>
      </w:r>
      <w:r w:rsidRPr="006525BF">
        <w:rPr>
          <w:rFonts w:asciiTheme="minorHAnsi" w:hAnsiTheme="minorHAnsi"/>
        </w:rPr>
        <w:t>a</w:t>
      </w:r>
      <w:r w:rsidRPr="006525BF">
        <w:rPr>
          <w:rFonts w:asciiTheme="minorHAnsi" w:hAnsiTheme="minorHAnsi"/>
          <w:spacing w:val="39"/>
        </w:rPr>
        <w:t xml:space="preserve"> </w:t>
      </w:r>
      <w:r w:rsidRPr="006525BF">
        <w:rPr>
          <w:rFonts w:asciiTheme="minorHAnsi" w:hAnsiTheme="minorHAnsi"/>
          <w:spacing w:val="-1"/>
        </w:rPr>
        <w:t>valid</w:t>
      </w:r>
      <w:r w:rsidRPr="006525BF">
        <w:rPr>
          <w:rFonts w:asciiTheme="minorHAnsi" w:hAnsiTheme="minorHAnsi"/>
          <w:spacing w:val="40"/>
        </w:rPr>
        <w:t xml:space="preserve"> </w:t>
      </w:r>
      <w:r w:rsidRPr="006525BF">
        <w:rPr>
          <w:rFonts w:asciiTheme="minorHAnsi" w:hAnsiTheme="minorHAnsi"/>
        </w:rPr>
        <w:t>copy</w:t>
      </w:r>
      <w:r w:rsidRPr="006525BF">
        <w:rPr>
          <w:rFonts w:asciiTheme="minorHAnsi" w:hAnsiTheme="minorHAnsi"/>
          <w:spacing w:val="36"/>
        </w:rPr>
        <w:t xml:space="preserve"> </w:t>
      </w:r>
      <w:r w:rsidRPr="006525BF">
        <w:rPr>
          <w:rFonts w:asciiTheme="minorHAnsi" w:hAnsiTheme="minorHAnsi"/>
        </w:rPr>
        <w:t>of</w:t>
      </w:r>
      <w:r w:rsidRPr="006525BF">
        <w:rPr>
          <w:rFonts w:asciiTheme="minorHAnsi" w:hAnsiTheme="minorHAnsi"/>
          <w:spacing w:val="40"/>
        </w:rPr>
        <w:t xml:space="preserve"> </w:t>
      </w:r>
      <w:r w:rsidRPr="006525BF">
        <w:rPr>
          <w:rFonts w:asciiTheme="minorHAnsi" w:hAnsiTheme="minorHAnsi"/>
        </w:rPr>
        <w:t>the</w:t>
      </w:r>
      <w:r w:rsidRPr="006525BF">
        <w:rPr>
          <w:rFonts w:asciiTheme="minorHAnsi" w:hAnsiTheme="minorHAnsi"/>
          <w:spacing w:val="47"/>
        </w:rPr>
        <w:t xml:space="preserve"> </w:t>
      </w:r>
      <w:r w:rsidRPr="006525BF">
        <w:rPr>
          <w:rFonts w:asciiTheme="minorHAnsi" w:hAnsiTheme="minorHAnsi"/>
          <w:spacing w:val="-1"/>
        </w:rPr>
        <w:t>subcontractor’s</w:t>
      </w:r>
      <w:r w:rsidRPr="006525BF">
        <w:rPr>
          <w:rFonts w:asciiTheme="minorHAnsi" w:hAnsiTheme="minorHAnsi"/>
        </w:rPr>
        <w:t xml:space="preserve"> </w:t>
      </w:r>
      <w:r w:rsidRPr="006525BF">
        <w:rPr>
          <w:rFonts w:asciiTheme="minorHAnsi" w:hAnsiTheme="minorHAnsi"/>
          <w:spacing w:val="-1"/>
        </w:rPr>
        <w:t>DBE certification</w:t>
      </w:r>
      <w:r w:rsidRPr="006525BF">
        <w:rPr>
          <w:rFonts w:asciiTheme="minorHAnsi" w:hAnsiTheme="minorHAnsi"/>
        </w:rPr>
        <w:t xml:space="preserve"> </w:t>
      </w:r>
      <w:r w:rsidRPr="006525BF">
        <w:rPr>
          <w:rFonts w:asciiTheme="minorHAnsi" w:hAnsiTheme="minorHAnsi"/>
          <w:spacing w:val="-1"/>
        </w:rPr>
        <w:t>shall</w:t>
      </w:r>
      <w:r w:rsidRPr="006525BF">
        <w:rPr>
          <w:rFonts w:asciiTheme="minorHAnsi" w:hAnsiTheme="minorHAnsi"/>
        </w:rPr>
        <w:t xml:space="preserve"> be</w:t>
      </w:r>
      <w:r w:rsidRPr="006525BF">
        <w:rPr>
          <w:rFonts w:asciiTheme="minorHAnsi" w:hAnsiTheme="minorHAnsi"/>
          <w:spacing w:val="-1"/>
        </w:rPr>
        <w:t xml:space="preserve"> </w:t>
      </w:r>
      <w:r w:rsidRPr="006525BF">
        <w:rPr>
          <w:rFonts w:asciiTheme="minorHAnsi" w:hAnsiTheme="minorHAnsi"/>
        </w:rPr>
        <w:t xml:space="preserve">included </w:t>
      </w:r>
      <w:r w:rsidRPr="006525BF">
        <w:rPr>
          <w:rFonts w:asciiTheme="minorHAnsi" w:hAnsiTheme="minorHAnsi"/>
          <w:spacing w:val="-1"/>
        </w:rPr>
        <w:t>with</w:t>
      </w:r>
      <w:r w:rsidRPr="006525BF">
        <w:rPr>
          <w:rFonts w:asciiTheme="minorHAnsi" w:hAnsiTheme="minorHAnsi"/>
        </w:rPr>
        <w:t xml:space="preserve"> the</w:t>
      </w:r>
      <w:r w:rsidRPr="006525BF">
        <w:rPr>
          <w:rFonts w:asciiTheme="minorHAnsi" w:hAnsiTheme="minorHAnsi"/>
          <w:spacing w:val="-1"/>
        </w:rPr>
        <w:t xml:space="preserve"> form.</w:t>
      </w:r>
    </w:p>
    <w:p w14:paraId="4E1487BC" w14:textId="04A81AF5" w:rsidR="00F84D53" w:rsidRPr="006525BF" w:rsidRDefault="00F84D53" w:rsidP="00F84D53">
      <w:pPr>
        <w:autoSpaceDE w:val="0"/>
        <w:autoSpaceDN w:val="0"/>
        <w:adjustRightInd w:val="0"/>
        <w:spacing w:after="0" w:line="240" w:lineRule="auto"/>
        <w:rPr>
          <w:sz w:val="24"/>
          <w:szCs w:val="24"/>
        </w:rPr>
      </w:pPr>
    </w:p>
    <w:p w14:paraId="25D9B577" w14:textId="3A4D041F" w:rsidR="00A87DC0" w:rsidRDefault="001667DC" w:rsidP="00A87DC0">
      <w:pPr>
        <w:autoSpaceDE w:val="0"/>
        <w:autoSpaceDN w:val="0"/>
        <w:adjustRightInd w:val="0"/>
        <w:spacing w:after="0" w:line="240" w:lineRule="auto"/>
        <w:rPr>
          <w:rFonts w:cs="Arial"/>
          <w:sz w:val="24"/>
          <w:szCs w:val="24"/>
        </w:rPr>
      </w:pPr>
      <w:r w:rsidRPr="00A103F2">
        <w:rPr>
          <w:rFonts w:cs="Calibri"/>
          <w:b/>
          <w:sz w:val="24"/>
          <w:szCs w:val="24"/>
        </w:rPr>
        <w:t>Consultant Selection Evaluation Criteria</w:t>
      </w:r>
      <w:r w:rsidRPr="00A103F2">
        <w:rPr>
          <w:rFonts w:cs="Calibri"/>
          <w:sz w:val="24"/>
          <w:szCs w:val="24"/>
        </w:rPr>
        <w:br/>
      </w:r>
      <w:r w:rsidR="00A87DC0" w:rsidRPr="006525BF">
        <w:rPr>
          <w:rFonts w:cs="Arial"/>
          <w:sz w:val="24"/>
          <w:szCs w:val="24"/>
        </w:rPr>
        <w:t>A consultant selection team comprised of City of Keokuk Administrator, representatives from Lee County</w:t>
      </w:r>
      <w:r w:rsidR="007B06FE">
        <w:rPr>
          <w:rFonts w:cs="Arial"/>
          <w:sz w:val="24"/>
          <w:szCs w:val="24"/>
        </w:rPr>
        <w:t xml:space="preserve"> Economic Development Group</w:t>
      </w:r>
      <w:r w:rsidR="00A87DC0" w:rsidRPr="006525BF">
        <w:rPr>
          <w:rFonts w:cs="Arial"/>
          <w:sz w:val="24"/>
          <w:szCs w:val="24"/>
        </w:rPr>
        <w:t>, Keokuk Municipal Waterworks, and Keokuk Area Chamber of Commerce shall review the proposals and select the firm they feel will supply the City the best and most complete project.</w:t>
      </w:r>
    </w:p>
    <w:p w14:paraId="4A46CF61" w14:textId="161B7AA9" w:rsidR="00611246" w:rsidRPr="00F703F1" w:rsidRDefault="00611246" w:rsidP="00611246">
      <w:pPr>
        <w:pStyle w:val="BodyText"/>
        <w:spacing w:before="69"/>
        <w:ind w:left="0" w:right="113"/>
        <w:jc w:val="both"/>
        <w:rPr>
          <w:rFonts w:asciiTheme="minorHAnsi" w:eastAsiaTheme="minorHAnsi" w:hAnsiTheme="minorHAnsi" w:cs="Arial"/>
        </w:rPr>
      </w:pPr>
      <w:r w:rsidRPr="00F703F1">
        <w:rPr>
          <w:rFonts w:asciiTheme="minorHAnsi" w:eastAsiaTheme="minorHAnsi" w:hAnsiTheme="minorHAnsi" w:cs="Arial"/>
        </w:rPr>
        <w:t>A summary of the specific evaluation factors and associated evaluation weighting criteria is presented below:</w:t>
      </w:r>
    </w:p>
    <w:p w14:paraId="198E87FE" w14:textId="77777777" w:rsidR="00611246" w:rsidRPr="00F703F1" w:rsidRDefault="00611246" w:rsidP="00611246">
      <w:pPr>
        <w:rPr>
          <w:rFonts w:cs="Arial"/>
          <w:sz w:val="24"/>
          <w:szCs w:val="24"/>
        </w:rPr>
      </w:pPr>
    </w:p>
    <w:p w14:paraId="0C03E741" w14:textId="23185401" w:rsidR="00611246" w:rsidRPr="00F703F1" w:rsidRDefault="00611246" w:rsidP="00611246">
      <w:pPr>
        <w:pStyle w:val="BodyText"/>
        <w:numPr>
          <w:ilvl w:val="1"/>
          <w:numId w:val="11"/>
        </w:numPr>
        <w:tabs>
          <w:tab w:val="left" w:pos="1560"/>
        </w:tabs>
        <w:rPr>
          <w:rFonts w:asciiTheme="minorHAnsi" w:eastAsiaTheme="minorHAnsi" w:hAnsiTheme="minorHAnsi" w:cs="Arial"/>
        </w:rPr>
      </w:pPr>
      <w:r w:rsidRPr="00F703F1">
        <w:rPr>
          <w:rFonts w:asciiTheme="minorHAnsi" w:eastAsiaTheme="minorHAnsi" w:hAnsiTheme="minorHAnsi" w:cs="Arial"/>
        </w:rPr>
        <w:t>Demonstrated stability and capabilities of the firm</w:t>
      </w:r>
      <w:r w:rsidR="00CE1E65">
        <w:rPr>
          <w:rFonts w:asciiTheme="minorHAnsi" w:eastAsiaTheme="minorHAnsi" w:hAnsiTheme="minorHAnsi" w:cs="Arial"/>
        </w:rPr>
        <w:t xml:space="preserve"> – 10 points </w:t>
      </w:r>
      <w:r w:rsidRPr="00F703F1">
        <w:rPr>
          <w:rFonts w:asciiTheme="minorHAnsi" w:eastAsiaTheme="minorHAnsi" w:hAnsiTheme="minorHAnsi" w:cs="Arial"/>
        </w:rPr>
        <w:t>(1</w:t>
      </w:r>
      <w:r w:rsidR="00F91041">
        <w:rPr>
          <w:rFonts w:asciiTheme="minorHAnsi" w:eastAsiaTheme="minorHAnsi" w:hAnsiTheme="minorHAnsi" w:cs="Arial"/>
        </w:rPr>
        <w:t>0</w:t>
      </w:r>
      <w:r w:rsidRPr="00F703F1">
        <w:rPr>
          <w:rFonts w:asciiTheme="minorHAnsi" w:eastAsiaTheme="minorHAnsi" w:hAnsiTheme="minorHAnsi" w:cs="Arial"/>
        </w:rPr>
        <w:t>%)</w:t>
      </w:r>
    </w:p>
    <w:p w14:paraId="0CCB6323" w14:textId="7CBF921F" w:rsidR="00611246" w:rsidRPr="00F703F1" w:rsidRDefault="00611246" w:rsidP="00611246">
      <w:pPr>
        <w:pStyle w:val="BodyText"/>
        <w:numPr>
          <w:ilvl w:val="2"/>
          <w:numId w:val="11"/>
        </w:numPr>
        <w:tabs>
          <w:tab w:val="left" w:pos="1920"/>
        </w:tabs>
        <w:spacing w:before="120"/>
        <w:rPr>
          <w:rFonts w:asciiTheme="minorHAnsi" w:eastAsiaTheme="minorHAnsi" w:hAnsiTheme="minorHAnsi" w:cs="Arial"/>
        </w:rPr>
      </w:pPr>
      <w:r w:rsidRPr="00F703F1">
        <w:rPr>
          <w:rFonts w:asciiTheme="minorHAnsi" w:eastAsiaTheme="minorHAnsi" w:hAnsiTheme="minorHAnsi" w:cs="Arial"/>
        </w:rPr>
        <w:t>Staff and financial stability</w:t>
      </w:r>
      <w:r w:rsidR="00F72041">
        <w:rPr>
          <w:rFonts w:asciiTheme="minorHAnsi" w:eastAsiaTheme="minorHAnsi" w:hAnsiTheme="minorHAnsi" w:cs="Arial"/>
        </w:rPr>
        <w:t>.</w:t>
      </w:r>
    </w:p>
    <w:p w14:paraId="71A6E3DE" w14:textId="5C55A69F" w:rsidR="00611246" w:rsidRPr="00F703F1" w:rsidRDefault="00611246" w:rsidP="00611246">
      <w:pPr>
        <w:pStyle w:val="BodyText"/>
        <w:numPr>
          <w:ilvl w:val="2"/>
          <w:numId w:val="11"/>
        </w:numPr>
        <w:tabs>
          <w:tab w:val="left" w:pos="1920"/>
        </w:tabs>
        <w:spacing w:before="120"/>
        <w:rPr>
          <w:rFonts w:asciiTheme="minorHAnsi" w:eastAsiaTheme="minorHAnsi" w:hAnsiTheme="minorHAnsi" w:cs="Arial"/>
        </w:rPr>
      </w:pPr>
      <w:r w:rsidRPr="00F703F1">
        <w:rPr>
          <w:rFonts w:asciiTheme="minorHAnsi" w:eastAsiaTheme="minorHAnsi" w:hAnsiTheme="minorHAnsi" w:cs="Arial"/>
        </w:rPr>
        <w:t>Capability to meet project staffing and schedule needs</w:t>
      </w:r>
      <w:r w:rsidR="00F72041">
        <w:rPr>
          <w:rFonts w:asciiTheme="minorHAnsi" w:eastAsiaTheme="minorHAnsi" w:hAnsiTheme="minorHAnsi" w:cs="Arial"/>
        </w:rPr>
        <w:t>.</w:t>
      </w:r>
    </w:p>
    <w:p w14:paraId="2A80B7A8" w14:textId="5CE6093C" w:rsidR="00611246" w:rsidRPr="00F703F1" w:rsidRDefault="00611246" w:rsidP="00611246">
      <w:pPr>
        <w:pStyle w:val="BodyText"/>
        <w:numPr>
          <w:ilvl w:val="2"/>
          <w:numId w:val="11"/>
        </w:numPr>
        <w:tabs>
          <w:tab w:val="left" w:pos="1920"/>
        </w:tabs>
        <w:spacing w:before="120"/>
        <w:rPr>
          <w:rFonts w:asciiTheme="minorHAnsi" w:eastAsiaTheme="minorHAnsi" w:hAnsiTheme="minorHAnsi" w:cs="Arial"/>
        </w:rPr>
      </w:pPr>
      <w:r w:rsidRPr="00F703F1">
        <w:rPr>
          <w:rFonts w:asciiTheme="minorHAnsi" w:eastAsiaTheme="minorHAnsi" w:hAnsiTheme="minorHAnsi" w:cs="Arial"/>
        </w:rPr>
        <w:t>Geographic availability of staff</w:t>
      </w:r>
      <w:r w:rsidR="00F72041">
        <w:rPr>
          <w:rFonts w:asciiTheme="minorHAnsi" w:eastAsiaTheme="minorHAnsi" w:hAnsiTheme="minorHAnsi" w:cs="Arial"/>
        </w:rPr>
        <w:t>.</w:t>
      </w:r>
    </w:p>
    <w:p w14:paraId="27127330" w14:textId="7FFD3D14" w:rsidR="00611246" w:rsidRPr="00F703F1" w:rsidRDefault="00611246" w:rsidP="00611246">
      <w:pPr>
        <w:pStyle w:val="BodyText"/>
        <w:numPr>
          <w:ilvl w:val="2"/>
          <w:numId w:val="11"/>
        </w:numPr>
        <w:tabs>
          <w:tab w:val="left" w:pos="1920"/>
        </w:tabs>
        <w:spacing w:before="120"/>
        <w:ind w:right="119"/>
        <w:rPr>
          <w:rFonts w:asciiTheme="minorHAnsi" w:eastAsiaTheme="minorHAnsi" w:hAnsiTheme="minorHAnsi" w:cs="Arial"/>
        </w:rPr>
      </w:pPr>
      <w:r w:rsidRPr="00F703F1">
        <w:rPr>
          <w:rFonts w:asciiTheme="minorHAnsi" w:eastAsiaTheme="minorHAnsi" w:hAnsiTheme="minorHAnsi" w:cs="Arial"/>
        </w:rPr>
        <w:t xml:space="preserve">Breadth of U.S. EPA Brownfields Grant support and brownfield </w:t>
      </w:r>
      <w:r w:rsidRPr="00F703F1">
        <w:rPr>
          <w:rFonts w:asciiTheme="minorHAnsi" w:eastAsiaTheme="minorHAnsi" w:hAnsiTheme="minorHAnsi" w:cs="Arial"/>
        </w:rPr>
        <w:lastRenderedPageBreak/>
        <w:t>redevelopment support capabilities and services</w:t>
      </w:r>
      <w:r w:rsidR="00F72041">
        <w:rPr>
          <w:rFonts w:asciiTheme="minorHAnsi" w:eastAsiaTheme="minorHAnsi" w:hAnsiTheme="minorHAnsi" w:cs="Arial"/>
        </w:rPr>
        <w:t>.</w:t>
      </w:r>
    </w:p>
    <w:p w14:paraId="075F9538" w14:textId="7326171B" w:rsidR="00611246" w:rsidRPr="00F703F1" w:rsidRDefault="00611246" w:rsidP="00611246">
      <w:pPr>
        <w:pStyle w:val="BodyText"/>
        <w:numPr>
          <w:ilvl w:val="1"/>
          <w:numId w:val="11"/>
        </w:numPr>
        <w:tabs>
          <w:tab w:val="left" w:pos="1560"/>
        </w:tabs>
        <w:spacing w:before="120"/>
        <w:ind w:right="119"/>
        <w:rPr>
          <w:rFonts w:asciiTheme="minorHAnsi" w:eastAsiaTheme="minorHAnsi" w:hAnsiTheme="minorHAnsi" w:cs="Arial"/>
        </w:rPr>
      </w:pPr>
      <w:r w:rsidRPr="00F703F1">
        <w:rPr>
          <w:rFonts w:asciiTheme="minorHAnsi" w:eastAsiaTheme="minorHAnsi" w:hAnsiTheme="minorHAnsi" w:cs="Arial"/>
        </w:rPr>
        <w:t xml:space="preserve">Structure and demonstrated capabilities and qualifications of project team </w:t>
      </w:r>
      <w:r w:rsidR="00F24A12">
        <w:rPr>
          <w:rFonts w:asciiTheme="minorHAnsi" w:eastAsiaTheme="minorHAnsi" w:hAnsiTheme="minorHAnsi" w:cs="Arial"/>
        </w:rPr>
        <w:t xml:space="preserve">– 20 Points </w:t>
      </w:r>
      <w:r w:rsidRPr="00F703F1">
        <w:rPr>
          <w:rFonts w:asciiTheme="minorHAnsi" w:eastAsiaTheme="minorHAnsi" w:hAnsiTheme="minorHAnsi" w:cs="Arial"/>
        </w:rPr>
        <w:t>(20%)</w:t>
      </w:r>
    </w:p>
    <w:p w14:paraId="78EC2A6E" w14:textId="4777279A" w:rsidR="00611246" w:rsidRPr="00F703F1" w:rsidRDefault="00F72041" w:rsidP="00611246">
      <w:pPr>
        <w:pStyle w:val="BodyText"/>
        <w:numPr>
          <w:ilvl w:val="2"/>
          <w:numId w:val="11"/>
        </w:numPr>
        <w:tabs>
          <w:tab w:val="left" w:pos="1920"/>
        </w:tabs>
        <w:spacing w:before="120"/>
        <w:ind w:right="119"/>
        <w:rPr>
          <w:rFonts w:asciiTheme="minorHAnsi" w:eastAsiaTheme="minorHAnsi" w:hAnsiTheme="minorHAnsi" w:cs="Arial"/>
        </w:rPr>
      </w:pPr>
      <w:r w:rsidRPr="00F703F1">
        <w:rPr>
          <w:rFonts w:asciiTheme="minorHAnsi" w:eastAsiaTheme="minorHAnsi" w:hAnsiTheme="minorHAnsi" w:cs="Arial"/>
        </w:rPr>
        <w:t xml:space="preserve">Project team </w:t>
      </w:r>
      <w:r w:rsidR="007B06FE" w:rsidRPr="00F703F1">
        <w:rPr>
          <w:rFonts w:asciiTheme="minorHAnsi" w:eastAsiaTheme="minorHAnsi" w:hAnsiTheme="minorHAnsi" w:cs="Arial"/>
        </w:rPr>
        <w:t>organizational structure, project</w:t>
      </w:r>
      <w:r w:rsidR="00611246" w:rsidRPr="00F703F1">
        <w:rPr>
          <w:rFonts w:asciiTheme="minorHAnsi" w:eastAsiaTheme="minorHAnsi" w:hAnsiTheme="minorHAnsi" w:cs="Arial"/>
        </w:rPr>
        <w:t xml:space="preserve">  position/role  descriptions  and responsibilities, and key staff assignments</w:t>
      </w:r>
      <w:r>
        <w:rPr>
          <w:rFonts w:asciiTheme="minorHAnsi" w:eastAsiaTheme="minorHAnsi" w:hAnsiTheme="minorHAnsi" w:cs="Arial"/>
        </w:rPr>
        <w:t>.</w:t>
      </w:r>
    </w:p>
    <w:p w14:paraId="1724BACB" w14:textId="436A7A96" w:rsidR="00611246" w:rsidRPr="00F703F1" w:rsidRDefault="00611246" w:rsidP="00611246">
      <w:pPr>
        <w:pStyle w:val="BodyText"/>
        <w:numPr>
          <w:ilvl w:val="2"/>
          <w:numId w:val="11"/>
        </w:numPr>
        <w:tabs>
          <w:tab w:val="left" w:pos="1920"/>
        </w:tabs>
        <w:spacing w:before="120"/>
        <w:ind w:right="115"/>
        <w:jc w:val="both"/>
        <w:rPr>
          <w:rFonts w:asciiTheme="minorHAnsi" w:eastAsiaTheme="minorHAnsi" w:hAnsiTheme="minorHAnsi" w:cs="Arial"/>
        </w:rPr>
      </w:pPr>
      <w:r w:rsidRPr="00F703F1">
        <w:rPr>
          <w:rFonts w:asciiTheme="minorHAnsi" w:eastAsiaTheme="minorHAnsi" w:hAnsiTheme="minorHAnsi" w:cs="Arial"/>
        </w:rPr>
        <w:t>Qualifications and experience of key project staff related to U.S. EPA Brownfields Grant implementation, brownfields redevelopment</w:t>
      </w:r>
      <w:r w:rsidR="00F72041">
        <w:rPr>
          <w:rFonts w:asciiTheme="minorHAnsi" w:eastAsiaTheme="minorHAnsi" w:hAnsiTheme="minorHAnsi" w:cs="Arial"/>
        </w:rPr>
        <w:t>.</w:t>
      </w:r>
    </w:p>
    <w:p w14:paraId="771EC8E5" w14:textId="66EDAA73" w:rsidR="00611246" w:rsidRPr="00F703F1" w:rsidRDefault="00611246" w:rsidP="00611246">
      <w:pPr>
        <w:pStyle w:val="BodyText"/>
        <w:numPr>
          <w:ilvl w:val="2"/>
          <w:numId w:val="11"/>
        </w:numPr>
        <w:tabs>
          <w:tab w:val="left" w:pos="1920"/>
        </w:tabs>
        <w:spacing w:before="120"/>
        <w:ind w:right="113"/>
        <w:rPr>
          <w:rFonts w:asciiTheme="minorHAnsi" w:eastAsiaTheme="minorHAnsi" w:hAnsiTheme="minorHAnsi" w:cs="Arial"/>
        </w:rPr>
      </w:pPr>
      <w:r w:rsidRPr="00F703F1">
        <w:rPr>
          <w:rFonts w:asciiTheme="minorHAnsi" w:eastAsiaTheme="minorHAnsi" w:hAnsiTheme="minorHAnsi" w:cs="Arial"/>
        </w:rPr>
        <w:t>Identification and qualifications of all proposed subcontractors and descriptions of the services to be provided</w:t>
      </w:r>
      <w:r w:rsidR="00F72041">
        <w:rPr>
          <w:rFonts w:asciiTheme="minorHAnsi" w:eastAsiaTheme="minorHAnsi" w:hAnsiTheme="minorHAnsi" w:cs="Arial"/>
        </w:rPr>
        <w:t>.</w:t>
      </w:r>
    </w:p>
    <w:p w14:paraId="730E0082" w14:textId="1A7F520A" w:rsidR="00611246" w:rsidRPr="00F703F1" w:rsidRDefault="00F72041" w:rsidP="00611246">
      <w:pPr>
        <w:pStyle w:val="BodyText"/>
        <w:numPr>
          <w:ilvl w:val="1"/>
          <w:numId w:val="11"/>
        </w:numPr>
        <w:tabs>
          <w:tab w:val="left" w:pos="1560"/>
        </w:tabs>
        <w:spacing w:before="120"/>
        <w:ind w:right="119"/>
        <w:rPr>
          <w:rFonts w:asciiTheme="minorHAnsi" w:eastAsiaTheme="minorHAnsi" w:hAnsiTheme="minorHAnsi" w:cs="Arial"/>
        </w:rPr>
      </w:pPr>
      <w:r w:rsidRPr="00F703F1">
        <w:rPr>
          <w:rFonts w:asciiTheme="minorHAnsi" w:eastAsiaTheme="minorHAnsi" w:hAnsiTheme="minorHAnsi" w:cs="Arial"/>
        </w:rPr>
        <w:t>Demonstrated qualifications</w:t>
      </w:r>
      <w:r w:rsidR="00611246" w:rsidRPr="00F703F1">
        <w:rPr>
          <w:rFonts w:asciiTheme="minorHAnsi" w:eastAsiaTheme="minorHAnsi" w:hAnsiTheme="minorHAnsi" w:cs="Arial"/>
        </w:rPr>
        <w:t xml:space="preserve"> and experience of the firm</w:t>
      </w:r>
      <w:r w:rsidR="00F24A12">
        <w:rPr>
          <w:rFonts w:asciiTheme="minorHAnsi" w:eastAsiaTheme="minorHAnsi" w:hAnsiTheme="minorHAnsi" w:cs="Arial"/>
        </w:rPr>
        <w:t xml:space="preserve"> – 25 Points</w:t>
      </w:r>
      <w:r w:rsidR="00611246" w:rsidRPr="00F703F1">
        <w:rPr>
          <w:rFonts w:asciiTheme="minorHAnsi" w:eastAsiaTheme="minorHAnsi" w:hAnsiTheme="minorHAnsi" w:cs="Arial"/>
        </w:rPr>
        <w:t xml:space="preserve"> (25%)</w:t>
      </w:r>
    </w:p>
    <w:p w14:paraId="7B367D39" w14:textId="7C214E9F" w:rsidR="00611246" w:rsidRPr="00F703F1" w:rsidRDefault="00611246" w:rsidP="00611246">
      <w:pPr>
        <w:pStyle w:val="BodyText"/>
        <w:numPr>
          <w:ilvl w:val="2"/>
          <w:numId w:val="11"/>
        </w:numPr>
        <w:tabs>
          <w:tab w:val="left" w:pos="1920"/>
        </w:tabs>
        <w:spacing w:before="214"/>
        <w:ind w:left="1900" w:right="119"/>
        <w:rPr>
          <w:rFonts w:asciiTheme="minorHAnsi" w:eastAsiaTheme="minorHAnsi" w:hAnsiTheme="minorHAnsi" w:cs="Arial"/>
        </w:rPr>
      </w:pPr>
      <w:r w:rsidRPr="00F703F1">
        <w:rPr>
          <w:rFonts w:asciiTheme="minorHAnsi" w:eastAsiaTheme="minorHAnsi" w:hAnsiTheme="minorHAnsi" w:cs="Arial"/>
        </w:rPr>
        <w:t xml:space="preserve">Project experience </w:t>
      </w:r>
      <w:r w:rsidR="007B06FE" w:rsidRPr="00F703F1">
        <w:rPr>
          <w:rFonts w:asciiTheme="minorHAnsi" w:eastAsiaTheme="minorHAnsi" w:hAnsiTheme="minorHAnsi" w:cs="Arial"/>
        </w:rPr>
        <w:t>related to U.S.</w:t>
      </w:r>
      <w:r w:rsidRPr="00F703F1">
        <w:rPr>
          <w:rFonts w:asciiTheme="minorHAnsi" w:eastAsiaTheme="minorHAnsi" w:hAnsiTheme="minorHAnsi" w:cs="Arial"/>
        </w:rPr>
        <w:t xml:space="preserve">  EPA Brownfields Grants   environmental</w:t>
      </w:r>
      <w:r w:rsidR="00F72041">
        <w:rPr>
          <w:rFonts w:asciiTheme="minorHAnsi" w:eastAsiaTheme="minorHAnsi" w:hAnsiTheme="minorHAnsi" w:cs="Arial"/>
        </w:rPr>
        <w:t xml:space="preserve"> </w:t>
      </w:r>
      <w:r w:rsidRPr="00F703F1">
        <w:rPr>
          <w:rFonts w:asciiTheme="minorHAnsi" w:eastAsiaTheme="minorHAnsi" w:hAnsiTheme="minorHAnsi" w:cs="Arial"/>
        </w:rPr>
        <w:t xml:space="preserve">services; brownfields </w:t>
      </w:r>
      <w:r w:rsidR="007B06FE" w:rsidRPr="00F703F1">
        <w:rPr>
          <w:rFonts w:asciiTheme="minorHAnsi" w:eastAsiaTheme="minorHAnsi" w:hAnsiTheme="minorHAnsi" w:cs="Arial"/>
        </w:rPr>
        <w:t>redevelopment; and</w:t>
      </w:r>
      <w:r w:rsidRPr="00F703F1">
        <w:rPr>
          <w:rFonts w:asciiTheme="minorHAnsi" w:eastAsiaTheme="minorHAnsi" w:hAnsiTheme="minorHAnsi" w:cs="Arial"/>
        </w:rPr>
        <w:t xml:space="preserve">   assisting   local communities successfully support brownfields redevelopment.</w:t>
      </w:r>
    </w:p>
    <w:p w14:paraId="746EF99A" w14:textId="2FD0EA77" w:rsidR="00611246" w:rsidRPr="00F703F1" w:rsidRDefault="00611246" w:rsidP="00611246">
      <w:pPr>
        <w:pStyle w:val="BodyText"/>
        <w:numPr>
          <w:ilvl w:val="2"/>
          <w:numId w:val="11"/>
        </w:numPr>
        <w:tabs>
          <w:tab w:val="left" w:pos="1900"/>
        </w:tabs>
        <w:spacing w:before="120"/>
        <w:ind w:left="1900" w:right="115"/>
        <w:jc w:val="both"/>
        <w:rPr>
          <w:rFonts w:asciiTheme="minorHAnsi" w:eastAsiaTheme="minorHAnsi" w:hAnsiTheme="minorHAnsi" w:cs="Arial"/>
        </w:rPr>
      </w:pPr>
      <w:r w:rsidRPr="00F703F1">
        <w:rPr>
          <w:rFonts w:asciiTheme="minorHAnsi" w:eastAsiaTheme="minorHAnsi" w:hAnsiTheme="minorHAnsi" w:cs="Arial"/>
        </w:rPr>
        <w:t>Project experience related to the technical requirements for completing the tasks described in the Scope of Services</w:t>
      </w:r>
      <w:r w:rsidR="00F72041">
        <w:rPr>
          <w:rFonts w:asciiTheme="minorHAnsi" w:eastAsiaTheme="minorHAnsi" w:hAnsiTheme="minorHAnsi" w:cs="Arial"/>
        </w:rPr>
        <w:t xml:space="preserve">, during the past 3 years. </w:t>
      </w:r>
    </w:p>
    <w:p w14:paraId="6FC66373" w14:textId="696074AE" w:rsidR="00611246" w:rsidRDefault="00611246" w:rsidP="00611246">
      <w:pPr>
        <w:pStyle w:val="BodyText"/>
        <w:numPr>
          <w:ilvl w:val="2"/>
          <w:numId w:val="11"/>
        </w:numPr>
        <w:tabs>
          <w:tab w:val="left" w:pos="1900"/>
        </w:tabs>
        <w:spacing w:before="120"/>
        <w:ind w:left="1900" w:right="114"/>
        <w:jc w:val="both"/>
        <w:rPr>
          <w:rFonts w:asciiTheme="minorHAnsi" w:eastAsiaTheme="minorHAnsi" w:hAnsiTheme="minorHAnsi" w:cs="Arial"/>
        </w:rPr>
      </w:pPr>
      <w:r w:rsidRPr="00F703F1">
        <w:rPr>
          <w:rFonts w:asciiTheme="minorHAnsi" w:eastAsiaTheme="minorHAnsi" w:hAnsiTheme="minorHAnsi" w:cs="Arial"/>
        </w:rPr>
        <w:t>Project summaries for representative projects, including client name, dates of service and references (contact name, title, and telephone number), demonstrating experience related to the U.S. EPA Brownfields Grant Program, technical activities required in the Scope of Services, state and local brownfield redevelopment incentives programs, and brownfield redevelopment projects.</w:t>
      </w:r>
    </w:p>
    <w:p w14:paraId="346927C1" w14:textId="6C096A63" w:rsidR="00AE3142" w:rsidRPr="00615B7F" w:rsidRDefault="00505918" w:rsidP="00611246">
      <w:pPr>
        <w:pStyle w:val="BodyText"/>
        <w:numPr>
          <w:ilvl w:val="2"/>
          <w:numId w:val="11"/>
        </w:numPr>
        <w:tabs>
          <w:tab w:val="left" w:pos="1900"/>
        </w:tabs>
        <w:spacing w:before="120"/>
        <w:ind w:left="1900" w:right="114"/>
        <w:jc w:val="both"/>
        <w:rPr>
          <w:rFonts w:asciiTheme="minorHAnsi" w:eastAsiaTheme="minorHAnsi" w:hAnsiTheme="minorHAnsi" w:cs="Arial"/>
        </w:rPr>
      </w:pPr>
      <w:r w:rsidRPr="00615B7F">
        <w:rPr>
          <w:rFonts w:asciiTheme="minorHAnsi" w:eastAsiaTheme="minorHAnsi" w:hAnsiTheme="minorHAnsi" w:cs="Arial"/>
        </w:rPr>
        <w:t>Prior e</w:t>
      </w:r>
      <w:r w:rsidR="00AE3142" w:rsidRPr="00615B7F">
        <w:rPr>
          <w:rFonts w:asciiTheme="minorHAnsi" w:eastAsiaTheme="minorHAnsi" w:hAnsiTheme="minorHAnsi" w:cs="Arial"/>
        </w:rPr>
        <w:t xml:space="preserve">xperience working </w:t>
      </w:r>
      <w:r w:rsidR="00F424A1" w:rsidRPr="00615B7F">
        <w:rPr>
          <w:rFonts w:asciiTheme="minorHAnsi" w:eastAsiaTheme="minorHAnsi" w:hAnsiTheme="minorHAnsi" w:cs="Arial"/>
        </w:rPr>
        <w:t>on brownfields redevelopment</w:t>
      </w:r>
      <w:r w:rsidR="0066089E" w:rsidRPr="00615B7F">
        <w:rPr>
          <w:rFonts w:asciiTheme="minorHAnsi" w:eastAsiaTheme="minorHAnsi" w:hAnsiTheme="minorHAnsi" w:cs="Arial"/>
        </w:rPr>
        <w:t xml:space="preserve"> in the Tri State or Southeast Iowa</w:t>
      </w:r>
      <w:r w:rsidR="00F424A1" w:rsidRPr="00615B7F">
        <w:rPr>
          <w:rFonts w:asciiTheme="minorHAnsi" w:eastAsiaTheme="minorHAnsi" w:hAnsiTheme="minorHAnsi" w:cs="Arial"/>
        </w:rPr>
        <w:t xml:space="preserve">. </w:t>
      </w:r>
      <w:r w:rsidRPr="00615B7F">
        <w:rPr>
          <w:rFonts w:asciiTheme="minorHAnsi" w:eastAsiaTheme="minorHAnsi" w:hAnsiTheme="minorHAnsi" w:cs="Arial"/>
        </w:rPr>
        <w:t xml:space="preserve"> </w:t>
      </w:r>
    </w:p>
    <w:p w14:paraId="28E22053" w14:textId="75CCBD51" w:rsidR="00611246" w:rsidRPr="00F703F1" w:rsidRDefault="00611246" w:rsidP="00611246">
      <w:pPr>
        <w:pStyle w:val="BodyText"/>
        <w:numPr>
          <w:ilvl w:val="1"/>
          <w:numId w:val="11"/>
        </w:numPr>
        <w:tabs>
          <w:tab w:val="left" w:pos="1540"/>
        </w:tabs>
        <w:spacing w:before="120"/>
        <w:ind w:left="1540" w:right="114"/>
        <w:jc w:val="both"/>
        <w:rPr>
          <w:rFonts w:asciiTheme="minorHAnsi" w:eastAsiaTheme="minorHAnsi" w:hAnsiTheme="minorHAnsi" w:cs="Arial"/>
        </w:rPr>
      </w:pPr>
      <w:r w:rsidRPr="00F703F1">
        <w:rPr>
          <w:rFonts w:asciiTheme="minorHAnsi" w:eastAsiaTheme="minorHAnsi" w:hAnsiTheme="minorHAnsi" w:cs="Arial"/>
        </w:rPr>
        <w:t>Demonstrated understanding of the U.S. EPA Brownfields Grant program, operations of each grant type, and the project Scope of Services</w:t>
      </w:r>
      <w:r w:rsidR="00B862CE">
        <w:rPr>
          <w:rFonts w:asciiTheme="minorHAnsi" w:eastAsiaTheme="minorHAnsi" w:hAnsiTheme="minorHAnsi" w:cs="Arial"/>
        </w:rPr>
        <w:t xml:space="preserve">- 25 </w:t>
      </w:r>
      <w:r w:rsidR="007B06FE">
        <w:rPr>
          <w:rFonts w:asciiTheme="minorHAnsi" w:eastAsiaTheme="minorHAnsi" w:hAnsiTheme="minorHAnsi" w:cs="Arial"/>
        </w:rPr>
        <w:t xml:space="preserve">Points </w:t>
      </w:r>
      <w:r w:rsidR="007B06FE" w:rsidRPr="00F703F1">
        <w:rPr>
          <w:rFonts w:asciiTheme="minorHAnsi" w:eastAsiaTheme="minorHAnsi" w:hAnsiTheme="minorHAnsi" w:cs="Arial"/>
        </w:rPr>
        <w:t>(</w:t>
      </w:r>
      <w:r w:rsidRPr="00F703F1">
        <w:rPr>
          <w:rFonts w:asciiTheme="minorHAnsi" w:eastAsiaTheme="minorHAnsi" w:hAnsiTheme="minorHAnsi" w:cs="Arial"/>
        </w:rPr>
        <w:t>25%)</w:t>
      </w:r>
    </w:p>
    <w:p w14:paraId="05FED936" w14:textId="2BBDFFDB" w:rsidR="00611246" w:rsidRPr="00F703F1" w:rsidRDefault="00611246" w:rsidP="00611246">
      <w:pPr>
        <w:pStyle w:val="BodyText"/>
        <w:numPr>
          <w:ilvl w:val="2"/>
          <w:numId w:val="11"/>
        </w:numPr>
        <w:tabs>
          <w:tab w:val="left" w:pos="1900"/>
        </w:tabs>
        <w:spacing w:before="120"/>
        <w:ind w:left="1900" w:right="115"/>
        <w:jc w:val="both"/>
        <w:rPr>
          <w:rFonts w:asciiTheme="minorHAnsi" w:eastAsiaTheme="minorHAnsi" w:hAnsiTheme="minorHAnsi" w:cs="Arial"/>
        </w:rPr>
      </w:pPr>
      <w:r w:rsidRPr="00F703F1">
        <w:rPr>
          <w:rFonts w:asciiTheme="minorHAnsi" w:eastAsiaTheme="minorHAnsi" w:hAnsiTheme="minorHAnsi" w:cs="Arial"/>
        </w:rPr>
        <w:t>The role of U.S. EPA Brownfield Grants and respective eligible environmental activities in a brownfield redevelopment program generally, and the City of Keokuk brownfield assessment specifically</w:t>
      </w:r>
      <w:r w:rsidR="0006265A">
        <w:rPr>
          <w:rFonts w:asciiTheme="minorHAnsi" w:eastAsiaTheme="minorHAnsi" w:hAnsiTheme="minorHAnsi" w:cs="Arial"/>
        </w:rPr>
        <w:t>.</w:t>
      </w:r>
    </w:p>
    <w:p w14:paraId="1CDFA3EB" w14:textId="5D980328" w:rsidR="00611246" w:rsidRPr="00F703F1" w:rsidRDefault="00611246" w:rsidP="00611246">
      <w:pPr>
        <w:pStyle w:val="BodyText"/>
        <w:numPr>
          <w:ilvl w:val="2"/>
          <w:numId w:val="11"/>
        </w:numPr>
        <w:tabs>
          <w:tab w:val="left" w:pos="1900"/>
        </w:tabs>
        <w:spacing w:before="120"/>
        <w:ind w:left="1900" w:right="114"/>
        <w:jc w:val="both"/>
        <w:rPr>
          <w:rFonts w:asciiTheme="minorHAnsi" w:eastAsiaTheme="minorHAnsi" w:hAnsiTheme="minorHAnsi" w:cs="Arial"/>
        </w:rPr>
      </w:pPr>
      <w:r w:rsidRPr="00F703F1">
        <w:rPr>
          <w:rFonts w:asciiTheme="minorHAnsi" w:eastAsiaTheme="minorHAnsi" w:hAnsiTheme="minorHAnsi" w:cs="Arial"/>
        </w:rPr>
        <w:t>Understanding of the technical requirements and approaches for conducting the tasks described in the Scope of Services</w:t>
      </w:r>
      <w:r w:rsidR="0006265A">
        <w:rPr>
          <w:rFonts w:asciiTheme="minorHAnsi" w:eastAsiaTheme="minorHAnsi" w:hAnsiTheme="minorHAnsi" w:cs="Arial"/>
        </w:rPr>
        <w:t>.</w:t>
      </w:r>
    </w:p>
    <w:p w14:paraId="4AA023CB" w14:textId="1F12A169" w:rsidR="00611246" w:rsidRPr="00F703F1" w:rsidRDefault="0006265A" w:rsidP="00611246">
      <w:pPr>
        <w:pStyle w:val="BodyText"/>
        <w:numPr>
          <w:ilvl w:val="2"/>
          <w:numId w:val="11"/>
        </w:numPr>
        <w:tabs>
          <w:tab w:val="left" w:pos="1900"/>
        </w:tabs>
        <w:spacing w:before="120"/>
        <w:ind w:left="1900"/>
        <w:rPr>
          <w:rFonts w:asciiTheme="minorHAnsi" w:eastAsiaTheme="minorHAnsi" w:hAnsiTheme="minorHAnsi" w:cs="Arial"/>
        </w:rPr>
      </w:pPr>
      <w:r>
        <w:rPr>
          <w:rFonts w:asciiTheme="minorHAnsi" w:eastAsiaTheme="minorHAnsi" w:hAnsiTheme="minorHAnsi" w:cs="Arial"/>
        </w:rPr>
        <w:t xml:space="preserve">Understanding of </w:t>
      </w:r>
      <w:r w:rsidR="00611246" w:rsidRPr="00F703F1">
        <w:rPr>
          <w:rFonts w:asciiTheme="minorHAnsi" w:eastAsiaTheme="minorHAnsi" w:hAnsiTheme="minorHAnsi" w:cs="Arial"/>
        </w:rPr>
        <w:t xml:space="preserve">Quality </w:t>
      </w:r>
      <w:r>
        <w:rPr>
          <w:rFonts w:asciiTheme="minorHAnsi" w:eastAsiaTheme="minorHAnsi" w:hAnsiTheme="minorHAnsi" w:cs="Arial"/>
        </w:rPr>
        <w:t>A</w:t>
      </w:r>
      <w:r w:rsidR="00611246" w:rsidRPr="00F703F1">
        <w:rPr>
          <w:rFonts w:asciiTheme="minorHAnsi" w:eastAsiaTheme="minorHAnsi" w:hAnsiTheme="minorHAnsi" w:cs="Arial"/>
        </w:rPr>
        <w:t>ssurance and health/safety requirements and procedures</w:t>
      </w:r>
      <w:r>
        <w:rPr>
          <w:rFonts w:asciiTheme="minorHAnsi" w:eastAsiaTheme="minorHAnsi" w:hAnsiTheme="minorHAnsi" w:cs="Arial"/>
        </w:rPr>
        <w:t>.</w:t>
      </w:r>
    </w:p>
    <w:p w14:paraId="7C8A1023" w14:textId="75617C05" w:rsidR="00611246" w:rsidRPr="00F703F1" w:rsidRDefault="00611246" w:rsidP="00611246">
      <w:pPr>
        <w:pStyle w:val="BodyText"/>
        <w:numPr>
          <w:ilvl w:val="2"/>
          <w:numId w:val="11"/>
        </w:numPr>
        <w:tabs>
          <w:tab w:val="left" w:pos="1900"/>
        </w:tabs>
        <w:spacing w:before="120"/>
        <w:ind w:left="1900" w:right="116"/>
        <w:jc w:val="both"/>
        <w:rPr>
          <w:rFonts w:asciiTheme="minorHAnsi" w:eastAsiaTheme="minorHAnsi" w:hAnsiTheme="minorHAnsi" w:cs="Arial"/>
        </w:rPr>
      </w:pPr>
      <w:r w:rsidRPr="00F703F1">
        <w:rPr>
          <w:rFonts w:asciiTheme="minorHAnsi" w:eastAsiaTheme="minorHAnsi" w:hAnsiTheme="minorHAnsi" w:cs="Arial"/>
        </w:rPr>
        <w:t>The Region 7 EPA and its relationships with U.S. EPA Grant tasks</w:t>
      </w:r>
      <w:r w:rsidR="006F1A0C">
        <w:rPr>
          <w:rFonts w:asciiTheme="minorHAnsi" w:eastAsiaTheme="minorHAnsi" w:hAnsiTheme="minorHAnsi" w:cs="Arial"/>
        </w:rPr>
        <w:t>.</w:t>
      </w:r>
    </w:p>
    <w:p w14:paraId="579A1669" w14:textId="37DFC67A" w:rsidR="00611246" w:rsidRPr="00F703F1" w:rsidRDefault="00611246" w:rsidP="00611246">
      <w:pPr>
        <w:pStyle w:val="BodyText"/>
        <w:numPr>
          <w:ilvl w:val="2"/>
          <w:numId w:val="11"/>
        </w:numPr>
        <w:tabs>
          <w:tab w:val="left" w:pos="1900"/>
        </w:tabs>
        <w:spacing w:before="120"/>
        <w:ind w:left="1900" w:right="115"/>
        <w:jc w:val="both"/>
        <w:rPr>
          <w:rFonts w:asciiTheme="minorHAnsi" w:eastAsiaTheme="minorHAnsi" w:hAnsiTheme="minorHAnsi" w:cs="Arial"/>
        </w:rPr>
      </w:pPr>
      <w:r w:rsidRPr="00F703F1">
        <w:rPr>
          <w:rFonts w:asciiTheme="minorHAnsi" w:eastAsiaTheme="minorHAnsi" w:hAnsiTheme="minorHAnsi" w:cs="Arial"/>
        </w:rPr>
        <w:t>Policies, protocols, laws, and regulations applicable to the conduct of U.S. EPA Grant and brownfield redevelopment activities</w:t>
      </w:r>
      <w:r w:rsidR="006F1A0C">
        <w:rPr>
          <w:rFonts w:asciiTheme="minorHAnsi" w:eastAsiaTheme="minorHAnsi" w:hAnsiTheme="minorHAnsi" w:cs="Arial"/>
        </w:rPr>
        <w:t>.</w:t>
      </w:r>
    </w:p>
    <w:p w14:paraId="4D5A922F" w14:textId="4122615C" w:rsidR="00611246" w:rsidRPr="00F703F1" w:rsidRDefault="00611246" w:rsidP="00611246">
      <w:pPr>
        <w:pStyle w:val="BodyText"/>
        <w:numPr>
          <w:ilvl w:val="1"/>
          <w:numId w:val="11"/>
        </w:numPr>
        <w:tabs>
          <w:tab w:val="left" w:pos="1540"/>
        </w:tabs>
        <w:spacing w:before="120"/>
        <w:ind w:left="1540" w:right="113"/>
        <w:jc w:val="both"/>
        <w:rPr>
          <w:rFonts w:asciiTheme="minorHAnsi" w:eastAsiaTheme="minorHAnsi" w:hAnsiTheme="minorHAnsi" w:cs="Arial"/>
        </w:rPr>
      </w:pPr>
      <w:r w:rsidRPr="00F703F1">
        <w:rPr>
          <w:rFonts w:asciiTheme="minorHAnsi" w:eastAsiaTheme="minorHAnsi" w:hAnsiTheme="minorHAnsi" w:cs="Arial"/>
        </w:rPr>
        <w:t>Demonstrated understanding of the Scope of Services and task implementation as evidenced by discussions of estimated costs and schedules where requested</w:t>
      </w:r>
      <w:r w:rsidR="00CE1E65">
        <w:rPr>
          <w:rFonts w:asciiTheme="minorHAnsi" w:eastAsiaTheme="minorHAnsi" w:hAnsiTheme="minorHAnsi" w:cs="Arial"/>
        </w:rPr>
        <w:t xml:space="preserve"> – 10 Points </w:t>
      </w:r>
      <w:r w:rsidRPr="00F703F1">
        <w:rPr>
          <w:rFonts w:asciiTheme="minorHAnsi" w:eastAsiaTheme="minorHAnsi" w:hAnsiTheme="minorHAnsi" w:cs="Arial"/>
        </w:rPr>
        <w:t>(1</w:t>
      </w:r>
      <w:r w:rsidR="00CE1E65">
        <w:rPr>
          <w:rFonts w:asciiTheme="minorHAnsi" w:eastAsiaTheme="minorHAnsi" w:hAnsiTheme="minorHAnsi" w:cs="Arial"/>
        </w:rPr>
        <w:t>0</w:t>
      </w:r>
      <w:r w:rsidRPr="00F703F1">
        <w:rPr>
          <w:rFonts w:asciiTheme="minorHAnsi" w:eastAsiaTheme="minorHAnsi" w:hAnsiTheme="minorHAnsi" w:cs="Arial"/>
        </w:rPr>
        <w:t>%)</w:t>
      </w:r>
    </w:p>
    <w:p w14:paraId="26A6FF53" w14:textId="7AD701EC" w:rsidR="00611246" w:rsidRPr="00F703F1" w:rsidRDefault="00611246" w:rsidP="00611246">
      <w:pPr>
        <w:pStyle w:val="BodyText"/>
        <w:numPr>
          <w:ilvl w:val="2"/>
          <w:numId w:val="11"/>
        </w:numPr>
        <w:tabs>
          <w:tab w:val="left" w:pos="1900"/>
        </w:tabs>
        <w:spacing w:before="120"/>
        <w:ind w:left="1900" w:right="114"/>
        <w:jc w:val="both"/>
        <w:rPr>
          <w:rFonts w:asciiTheme="minorHAnsi" w:eastAsiaTheme="minorHAnsi" w:hAnsiTheme="minorHAnsi" w:cs="Arial"/>
        </w:rPr>
      </w:pPr>
      <w:r w:rsidRPr="00F703F1">
        <w:rPr>
          <w:rFonts w:asciiTheme="minorHAnsi" w:eastAsiaTheme="minorHAnsi" w:hAnsiTheme="minorHAnsi" w:cs="Arial"/>
        </w:rPr>
        <w:t>Representative costs for the project activities required to accomplish the Consultant’s scope of services described in this RFQ</w:t>
      </w:r>
      <w:r w:rsidR="00465D0D">
        <w:rPr>
          <w:rFonts w:asciiTheme="minorHAnsi" w:eastAsiaTheme="minorHAnsi" w:hAnsiTheme="minorHAnsi" w:cs="Arial"/>
        </w:rPr>
        <w:t>.</w:t>
      </w:r>
    </w:p>
    <w:p w14:paraId="37361398" w14:textId="063D8B2B" w:rsidR="00F703F1" w:rsidRDefault="00611246" w:rsidP="00F703F1">
      <w:pPr>
        <w:pStyle w:val="BodyText"/>
        <w:numPr>
          <w:ilvl w:val="2"/>
          <w:numId w:val="11"/>
        </w:numPr>
        <w:tabs>
          <w:tab w:val="left" w:pos="1900"/>
        </w:tabs>
        <w:spacing w:before="120"/>
        <w:ind w:left="1900" w:right="117"/>
        <w:jc w:val="both"/>
        <w:rPr>
          <w:rFonts w:asciiTheme="minorHAnsi" w:eastAsiaTheme="minorHAnsi" w:hAnsiTheme="minorHAnsi" w:cs="Arial"/>
        </w:rPr>
      </w:pPr>
      <w:r w:rsidRPr="00F703F1">
        <w:rPr>
          <w:rFonts w:asciiTheme="minorHAnsi" w:eastAsiaTheme="minorHAnsi" w:hAnsiTheme="minorHAnsi" w:cs="Arial"/>
        </w:rPr>
        <w:t>Overall project budget breakdown by task, including estimated numbers of grant-specific activities to be completed and work products prepared in each task</w:t>
      </w:r>
    </w:p>
    <w:p w14:paraId="0210AB98" w14:textId="79AD4F64" w:rsidR="00DB67D9" w:rsidRPr="00F703F1" w:rsidRDefault="00DB67D9" w:rsidP="00DB67D9">
      <w:pPr>
        <w:pStyle w:val="BodyText"/>
        <w:numPr>
          <w:ilvl w:val="1"/>
          <w:numId w:val="11"/>
        </w:numPr>
        <w:tabs>
          <w:tab w:val="left" w:pos="1900"/>
        </w:tabs>
        <w:spacing w:before="120"/>
        <w:ind w:right="117"/>
        <w:jc w:val="both"/>
        <w:rPr>
          <w:rFonts w:asciiTheme="minorHAnsi" w:eastAsiaTheme="minorHAnsi" w:hAnsiTheme="minorHAnsi" w:cs="Arial"/>
        </w:rPr>
      </w:pPr>
      <w:r>
        <w:rPr>
          <w:rFonts w:asciiTheme="minorHAnsi" w:eastAsiaTheme="minorHAnsi" w:hAnsiTheme="minorHAnsi" w:cs="Arial"/>
        </w:rPr>
        <w:t>Work Plan and Timeline – 5 Points (5%)</w:t>
      </w:r>
    </w:p>
    <w:p w14:paraId="03D7277D" w14:textId="2571BC36" w:rsidR="00DB67D9" w:rsidRPr="00DB67D9" w:rsidRDefault="00DB67D9" w:rsidP="00DB67D9">
      <w:pPr>
        <w:pStyle w:val="BodyText"/>
        <w:numPr>
          <w:ilvl w:val="2"/>
          <w:numId w:val="11"/>
        </w:numPr>
        <w:tabs>
          <w:tab w:val="left" w:pos="1900"/>
        </w:tabs>
        <w:spacing w:before="120"/>
        <w:ind w:left="1900" w:right="114"/>
        <w:jc w:val="both"/>
        <w:rPr>
          <w:rFonts w:asciiTheme="minorHAnsi" w:eastAsiaTheme="minorHAnsi" w:hAnsiTheme="minorHAnsi" w:cs="Arial"/>
        </w:rPr>
      </w:pPr>
      <w:r>
        <w:rPr>
          <w:rFonts w:asciiTheme="minorHAnsi" w:eastAsiaTheme="minorHAnsi" w:hAnsiTheme="minorHAnsi" w:cs="Arial"/>
        </w:rPr>
        <w:t xml:space="preserve">Points will be awarded in this </w:t>
      </w:r>
      <w:r w:rsidRPr="00F703F1">
        <w:rPr>
          <w:rFonts w:asciiTheme="minorHAnsi" w:hAnsiTheme="minorHAnsi" w:cs="Arial"/>
        </w:rPr>
        <w:t>category based on the proposed timeline and work plan to meet schedule that is presented by each of the consulting firms.  More points will be awarded based on a plan and timeline that works best for the City</w:t>
      </w:r>
      <w:r w:rsidR="00465D0D">
        <w:rPr>
          <w:rFonts w:asciiTheme="minorHAnsi" w:hAnsiTheme="minorHAnsi" w:cs="Arial"/>
        </w:rPr>
        <w:t>.</w:t>
      </w:r>
    </w:p>
    <w:p w14:paraId="2988DBFA" w14:textId="1BD507E4" w:rsidR="00DB67D9" w:rsidRDefault="00DB67D9" w:rsidP="00DB67D9">
      <w:pPr>
        <w:pStyle w:val="BodyText"/>
        <w:numPr>
          <w:ilvl w:val="1"/>
          <w:numId w:val="11"/>
        </w:numPr>
        <w:tabs>
          <w:tab w:val="left" w:pos="1900"/>
        </w:tabs>
        <w:spacing w:before="120"/>
        <w:ind w:right="114"/>
        <w:jc w:val="both"/>
        <w:rPr>
          <w:rFonts w:asciiTheme="minorHAnsi" w:eastAsiaTheme="minorHAnsi" w:hAnsiTheme="minorHAnsi" w:cs="Arial"/>
        </w:rPr>
      </w:pPr>
      <w:r>
        <w:rPr>
          <w:rFonts w:asciiTheme="minorHAnsi" w:eastAsiaTheme="minorHAnsi" w:hAnsiTheme="minorHAnsi" w:cs="Arial"/>
        </w:rPr>
        <w:t>DBE Participation – 5 Points (5%)</w:t>
      </w:r>
    </w:p>
    <w:p w14:paraId="569C65DB" w14:textId="0D34D207" w:rsidR="00DB67D9" w:rsidRPr="00F703F1" w:rsidRDefault="00DB67D9" w:rsidP="00DB67D9">
      <w:pPr>
        <w:pStyle w:val="BodyText"/>
        <w:numPr>
          <w:ilvl w:val="2"/>
          <w:numId w:val="11"/>
        </w:numPr>
        <w:tabs>
          <w:tab w:val="left" w:pos="1900"/>
        </w:tabs>
        <w:spacing w:before="120"/>
        <w:ind w:right="114"/>
        <w:jc w:val="both"/>
        <w:rPr>
          <w:rFonts w:asciiTheme="minorHAnsi" w:eastAsiaTheme="minorHAnsi" w:hAnsiTheme="minorHAnsi" w:cs="Arial"/>
        </w:rPr>
      </w:pPr>
      <w:r>
        <w:rPr>
          <w:rFonts w:asciiTheme="minorHAnsi" w:eastAsiaTheme="minorHAnsi" w:hAnsiTheme="minorHAnsi" w:cs="Arial"/>
        </w:rPr>
        <w:t>The Selection Committee</w:t>
      </w:r>
      <w:r w:rsidRPr="00F703F1">
        <w:rPr>
          <w:rFonts w:asciiTheme="minorHAnsi" w:eastAsiaTheme="minorHAnsi" w:hAnsiTheme="minorHAnsi" w:cs="Arial"/>
        </w:rPr>
        <w:t xml:space="preserve"> will consider the Project Team’s willingness and ability to meet or exceed the established DBE involvement goal as stated on </w:t>
      </w:r>
      <w:r w:rsidRPr="00513B12">
        <w:rPr>
          <w:rFonts w:asciiTheme="minorHAnsi" w:eastAsiaTheme="minorHAnsi" w:hAnsiTheme="minorHAnsi" w:cs="Arial"/>
        </w:rPr>
        <w:t xml:space="preserve">page </w:t>
      </w:r>
      <w:r w:rsidRPr="00513B12">
        <w:rPr>
          <w:rFonts w:cs="Arial"/>
        </w:rPr>
        <w:t>3</w:t>
      </w:r>
      <w:r w:rsidRPr="00513B12">
        <w:rPr>
          <w:rFonts w:asciiTheme="minorHAnsi" w:eastAsiaTheme="minorHAnsi" w:hAnsiTheme="minorHAnsi" w:cs="Arial"/>
        </w:rPr>
        <w:t>.</w:t>
      </w:r>
    </w:p>
    <w:p w14:paraId="2ADDD957" w14:textId="77777777" w:rsidR="001667DC" w:rsidRDefault="001667DC" w:rsidP="00F84D53">
      <w:pPr>
        <w:autoSpaceDE w:val="0"/>
        <w:autoSpaceDN w:val="0"/>
        <w:adjustRightInd w:val="0"/>
        <w:spacing w:after="0" w:line="240" w:lineRule="auto"/>
        <w:rPr>
          <w:rFonts w:cs="Arial"/>
          <w:b/>
          <w:bCs/>
          <w:sz w:val="24"/>
          <w:szCs w:val="24"/>
        </w:rPr>
      </w:pPr>
    </w:p>
    <w:p w14:paraId="32D1EDFC" w14:textId="374D1BC3" w:rsidR="008802E1" w:rsidRPr="00DB67D9" w:rsidRDefault="00DB67D9" w:rsidP="00DB67D9">
      <w:pPr>
        <w:pStyle w:val="Default"/>
        <w:rPr>
          <w:rFonts w:asciiTheme="minorHAnsi" w:hAnsiTheme="minorHAnsi"/>
          <w:b/>
          <w:bCs/>
          <w:u w:val="single"/>
        </w:rPr>
      </w:pPr>
      <w:r w:rsidRPr="00DB67D9">
        <w:rPr>
          <w:rFonts w:asciiTheme="minorHAnsi" w:hAnsiTheme="minorHAnsi"/>
          <w:b/>
          <w:bCs/>
          <w:u w:val="single"/>
        </w:rPr>
        <w:t xml:space="preserve">PROPOSAL REQUIREMENTS </w:t>
      </w:r>
    </w:p>
    <w:p w14:paraId="4E1F02A8" w14:textId="77777777" w:rsidR="009F4531" w:rsidRPr="006525BF" w:rsidRDefault="009F4531" w:rsidP="009F4531">
      <w:pPr>
        <w:pStyle w:val="ListParagraph"/>
        <w:ind w:left="0"/>
        <w:rPr>
          <w:rFonts w:cs="Calibri"/>
          <w:sz w:val="24"/>
          <w:szCs w:val="24"/>
        </w:rPr>
      </w:pPr>
      <w:r w:rsidRPr="006525BF">
        <w:rPr>
          <w:rFonts w:cs="Calibri"/>
          <w:sz w:val="24"/>
          <w:szCs w:val="24"/>
        </w:rPr>
        <w:t>Proposals must be submitted as an electronic PDF file with a maximum size limit of seven megabytes. The PDF file, when printed, must be limited to 20 single-sided (or 10 double-sided) 8.5” x 11” pages. A proposal cover page, blank “divider” pages, and a single-page cover letter will not be counted against the page limit. Proposals exceeding the file size and/or page length requirements will not be accepted.  Other required information includes, but is not limited to:</w:t>
      </w:r>
    </w:p>
    <w:p w14:paraId="13BE9009" w14:textId="42964094" w:rsidR="008802E1" w:rsidRPr="006525BF" w:rsidRDefault="008802E1" w:rsidP="00DB67D9">
      <w:pPr>
        <w:autoSpaceDE w:val="0"/>
        <w:autoSpaceDN w:val="0"/>
        <w:adjustRightInd w:val="0"/>
        <w:spacing w:after="0" w:line="240" w:lineRule="auto"/>
        <w:ind w:left="720"/>
        <w:rPr>
          <w:rFonts w:cs="Arial"/>
          <w:sz w:val="24"/>
          <w:szCs w:val="24"/>
        </w:rPr>
      </w:pPr>
      <w:r w:rsidRPr="006525BF">
        <w:rPr>
          <w:rFonts w:cs="Arial"/>
          <w:b/>
          <w:bCs/>
          <w:sz w:val="24"/>
          <w:szCs w:val="24"/>
        </w:rPr>
        <w:t xml:space="preserve">1. Cover Letter </w:t>
      </w:r>
      <w:r w:rsidRPr="006525BF">
        <w:rPr>
          <w:rFonts w:cs="Arial"/>
          <w:sz w:val="24"/>
          <w:szCs w:val="24"/>
        </w:rPr>
        <w:t>– Include the name of a contact person, address,</w:t>
      </w:r>
      <w:r w:rsidR="00F55043" w:rsidRPr="006525BF">
        <w:rPr>
          <w:rFonts w:cs="Arial"/>
          <w:sz w:val="24"/>
          <w:szCs w:val="24"/>
        </w:rPr>
        <w:t xml:space="preserve"> </w:t>
      </w:r>
      <w:r w:rsidRPr="006525BF">
        <w:rPr>
          <w:rFonts w:cs="Arial"/>
          <w:sz w:val="24"/>
          <w:szCs w:val="24"/>
        </w:rPr>
        <w:t>phone number, and e-mail address.</w:t>
      </w:r>
    </w:p>
    <w:p w14:paraId="193843DC" w14:textId="77777777" w:rsidR="00F55043" w:rsidRPr="006525BF" w:rsidRDefault="00F55043" w:rsidP="00DB67D9">
      <w:pPr>
        <w:autoSpaceDE w:val="0"/>
        <w:autoSpaceDN w:val="0"/>
        <w:adjustRightInd w:val="0"/>
        <w:spacing w:after="0" w:line="240" w:lineRule="auto"/>
        <w:ind w:left="720"/>
        <w:rPr>
          <w:rFonts w:cs="Arial"/>
          <w:sz w:val="24"/>
          <w:szCs w:val="24"/>
        </w:rPr>
      </w:pPr>
    </w:p>
    <w:p w14:paraId="4E8869A2" w14:textId="1E901D73" w:rsidR="008802E1" w:rsidRPr="006525BF" w:rsidRDefault="008802E1" w:rsidP="00DB67D9">
      <w:pPr>
        <w:autoSpaceDE w:val="0"/>
        <w:autoSpaceDN w:val="0"/>
        <w:adjustRightInd w:val="0"/>
        <w:spacing w:after="0" w:line="240" w:lineRule="auto"/>
        <w:ind w:left="720"/>
        <w:rPr>
          <w:rFonts w:cs="Arial"/>
          <w:sz w:val="24"/>
          <w:szCs w:val="24"/>
        </w:rPr>
      </w:pPr>
      <w:r w:rsidRPr="006525BF">
        <w:rPr>
          <w:rFonts w:cs="Arial"/>
          <w:b/>
          <w:bCs/>
          <w:sz w:val="24"/>
          <w:szCs w:val="24"/>
        </w:rPr>
        <w:t xml:space="preserve">2. Technical Approach </w:t>
      </w:r>
      <w:r w:rsidRPr="006525BF">
        <w:rPr>
          <w:rFonts w:cs="Arial"/>
          <w:sz w:val="24"/>
          <w:szCs w:val="24"/>
        </w:rPr>
        <w:t xml:space="preserve">– A detailed work plan that addresses all elements of the </w:t>
      </w:r>
      <w:r w:rsidR="00F55043" w:rsidRPr="006525BF">
        <w:rPr>
          <w:rFonts w:cs="Arial"/>
          <w:sz w:val="24"/>
          <w:szCs w:val="24"/>
        </w:rPr>
        <w:t>p</w:t>
      </w:r>
      <w:r w:rsidRPr="006525BF">
        <w:rPr>
          <w:rFonts w:cs="Arial"/>
          <w:sz w:val="24"/>
          <w:szCs w:val="24"/>
        </w:rPr>
        <w:t>roject, describes the consultant’s proposed approach and understanding to each task, and justifies the methodology employed.</w:t>
      </w:r>
    </w:p>
    <w:p w14:paraId="19C6860B" w14:textId="77777777" w:rsidR="00F55043" w:rsidRPr="006525BF" w:rsidRDefault="00F55043" w:rsidP="00DB67D9">
      <w:pPr>
        <w:autoSpaceDE w:val="0"/>
        <w:autoSpaceDN w:val="0"/>
        <w:adjustRightInd w:val="0"/>
        <w:spacing w:after="0" w:line="240" w:lineRule="auto"/>
        <w:ind w:left="720"/>
        <w:rPr>
          <w:rFonts w:cs="Arial"/>
          <w:sz w:val="24"/>
          <w:szCs w:val="24"/>
        </w:rPr>
      </w:pPr>
    </w:p>
    <w:p w14:paraId="17151854" w14:textId="0125D855" w:rsidR="008802E1" w:rsidRPr="006525BF" w:rsidRDefault="008802E1" w:rsidP="00DB67D9">
      <w:pPr>
        <w:autoSpaceDE w:val="0"/>
        <w:autoSpaceDN w:val="0"/>
        <w:adjustRightInd w:val="0"/>
        <w:spacing w:after="0" w:line="240" w:lineRule="auto"/>
        <w:ind w:left="720"/>
        <w:rPr>
          <w:rFonts w:cs="Arial"/>
          <w:b/>
          <w:bCs/>
          <w:sz w:val="24"/>
          <w:szCs w:val="24"/>
        </w:rPr>
      </w:pPr>
      <w:r w:rsidRPr="006525BF">
        <w:rPr>
          <w:rFonts w:cs="Arial"/>
          <w:b/>
          <w:bCs/>
          <w:sz w:val="24"/>
          <w:szCs w:val="24"/>
        </w:rPr>
        <w:t>3. Project Schedule, Estimate of Staff Hours, and Cost</w:t>
      </w:r>
    </w:p>
    <w:p w14:paraId="1BCB0A01" w14:textId="7B9C8D42" w:rsidR="008802E1" w:rsidRPr="006525BF" w:rsidRDefault="008802E1" w:rsidP="00DB67D9">
      <w:pPr>
        <w:autoSpaceDE w:val="0"/>
        <w:autoSpaceDN w:val="0"/>
        <w:adjustRightInd w:val="0"/>
        <w:spacing w:after="0" w:line="240" w:lineRule="auto"/>
        <w:ind w:left="720"/>
        <w:rPr>
          <w:rFonts w:cs="Arial"/>
          <w:sz w:val="24"/>
          <w:szCs w:val="24"/>
        </w:rPr>
      </w:pPr>
      <w:r w:rsidRPr="006525BF">
        <w:rPr>
          <w:rFonts w:cs="Arial"/>
          <w:b/>
          <w:bCs/>
          <w:sz w:val="24"/>
          <w:szCs w:val="24"/>
        </w:rPr>
        <w:t xml:space="preserve">Estimate – </w:t>
      </w:r>
      <w:r w:rsidRPr="006525BF">
        <w:rPr>
          <w:rFonts w:cs="Arial"/>
          <w:sz w:val="24"/>
          <w:szCs w:val="24"/>
        </w:rPr>
        <w:t>A breakdown of estimated hours per task and per team member. A cost estimate shall also be submitted.</w:t>
      </w:r>
    </w:p>
    <w:p w14:paraId="598C10CA" w14:textId="77777777" w:rsidR="00F55043" w:rsidRPr="006525BF" w:rsidRDefault="00F55043" w:rsidP="00DB67D9">
      <w:pPr>
        <w:autoSpaceDE w:val="0"/>
        <w:autoSpaceDN w:val="0"/>
        <w:adjustRightInd w:val="0"/>
        <w:spacing w:after="0" w:line="240" w:lineRule="auto"/>
        <w:ind w:left="720"/>
        <w:rPr>
          <w:rFonts w:cs="Arial"/>
          <w:sz w:val="24"/>
          <w:szCs w:val="24"/>
        </w:rPr>
      </w:pPr>
    </w:p>
    <w:p w14:paraId="10FC7559" w14:textId="450F2AA5" w:rsidR="008802E1" w:rsidRPr="006525BF" w:rsidRDefault="007B06FE" w:rsidP="00DB67D9">
      <w:pPr>
        <w:autoSpaceDE w:val="0"/>
        <w:autoSpaceDN w:val="0"/>
        <w:adjustRightInd w:val="0"/>
        <w:spacing w:after="0" w:line="240" w:lineRule="auto"/>
        <w:ind w:left="720"/>
        <w:rPr>
          <w:rFonts w:cs="Arial"/>
          <w:sz w:val="24"/>
          <w:szCs w:val="24"/>
        </w:rPr>
      </w:pPr>
      <w:r>
        <w:rPr>
          <w:rFonts w:cs="Arial"/>
          <w:b/>
          <w:bCs/>
          <w:sz w:val="24"/>
          <w:szCs w:val="24"/>
        </w:rPr>
        <w:t>4</w:t>
      </w:r>
      <w:r w:rsidR="008802E1" w:rsidRPr="006525BF">
        <w:rPr>
          <w:rFonts w:cs="Arial"/>
          <w:b/>
          <w:bCs/>
          <w:sz w:val="24"/>
          <w:szCs w:val="24"/>
        </w:rPr>
        <w:t xml:space="preserve">. Project Organization and Staffing – </w:t>
      </w:r>
      <w:r w:rsidR="008802E1" w:rsidRPr="006525BF">
        <w:rPr>
          <w:rFonts w:cs="Arial"/>
          <w:sz w:val="24"/>
          <w:szCs w:val="24"/>
        </w:rPr>
        <w:t>A list of project personnel including role in the project, an organizational chart and resumes detailing the project personnel’s work on related projects. Also include name(s) and telephone number(s) of personnel in your</w:t>
      </w:r>
      <w:r w:rsidR="007E5A66" w:rsidRPr="006525BF">
        <w:rPr>
          <w:rFonts w:cs="Arial"/>
          <w:sz w:val="24"/>
          <w:szCs w:val="24"/>
        </w:rPr>
        <w:t xml:space="preserve"> </w:t>
      </w:r>
      <w:r w:rsidR="008802E1" w:rsidRPr="006525BF">
        <w:rPr>
          <w:rFonts w:cs="Arial"/>
          <w:sz w:val="24"/>
          <w:szCs w:val="24"/>
        </w:rPr>
        <w:t>organization authorized to negotiate the contract. Note: Upon negotiation of the final contract, any changes in personnel by the consultant must receive prior approval by the Project Manager.</w:t>
      </w:r>
    </w:p>
    <w:p w14:paraId="09FC4E89" w14:textId="77777777" w:rsidR="00F55043" w:rsidRPr="006525BF" w:rsidRDefault="00F55043" w:rsidP="00DB67D9">
      <w:pPr>
        <w:autoSpaceDE w:val="0"/>
        <w:autoSpaceDN w:val="0"/>
        <w:adjustRightInd w:val="0"/>
        <w:spacing w:after="0" w:line="240" w:lineRule="auto"/>
        <w:ind w:left="720"/>
        <w:rPr>
          <w:rFonts w:cs="Arial"/>
          <w:sz w:val="24"/>
          <w:szCs w:val="24"/>
        </w:rPr>
      </w:pPr>
    </w:p>
    <w:p w14:paraId="575E66DA" w14:textId="021EC79D" w:rsidR="008802E1" w:rsidRDefault="007B06FE" w:rsidP="00DB67D9">
      <w:pPr>
        <w:autoSpaceDE w:val="0"/>
        <w:autoSpaceDN w:val="0"/>
        <w:adjustRightInd w:val="0"/>
        <w:spacing w:after="0" w:line="240" w:lineRule="auto"/>
        <w:ind w:left="720"/>
        <w:rPr>
          <w:rFonts w:cs="Arial"/>
          <w:sz w:val="24"/>
          <w:szCs w:val="24"/>
        </w:rPr>
      </w:pPr>
      <w:r>
        <w:rPr>
          <w:rFonts w:cs="Arial"/>
          <w:b/>
          <w:bCs/>
          <w:sz w:val="24"/>
          <w:szCs w:val="24"/>
        </w:rPr>
        <w:t>5</w:t>
      </w:r>
      <w:r w:rsidR="008802E1" w:rsidRPr="006525BF">
        <w:rPr>
          <w:rFonts w:cs="Arial"/>
          <w:b/>
          <w:bCs/>
          <w:sz w:val="24"/>
          <w:szCs w:val="24"/>
        </w:rPr>
        <w:t xml:space="preserve">. References – </w:t>
      </w:r>
      <w:r w:rsidR="008802E1" w:rsidRPr="006525BF">
        <w:rPr>
          <w:rFonts w:cs="Arial"/>
          <w:sz w:val="24"/>
          <w:szCs w:val="24"/>
        </w:rPr>
        <w:t>A list of similar project descriptions undertaken by the firm (preferably project personnel) with beginning and ending dates, and name, address, phone number, fax number, and e-mail address of a contact person for each reference.</w:t>
      </w:r>
    </w:p>
    <w:p w14:paraId="0DB0A5D1" w14:textId="4CD5ECF6" w:rsidR="00EE29AB" w:rsidRDefault="00EE29AB" w:rsidP="00DB67D9">
      <w:pPr>
        <w:autoSpaceDE w:val="0"/>
        <w:autoSpaceDN w:val="0"/>
        <w:adjustRightInd w:val="0"/>
        <w:spacing w:after="0" w:line="240" w:lineRule="auto"/>
        <w:ind w:left="720"/>
        <w:rPr>
          <w:rFonts w:cs="Arial"/>
          <w:sz w:val="24"/>
          <w:szCs w:val="24"/>
        </w:rPr>
      </w:pPr>
    </w:p>
    <w:p w14:paraId="45F06F63" w14:textId="759A824D" w:rsidR="00EE29AB" w:rsidRPr="006525BF" w:rsidRDefault="007B06FE" w:rsidP="00DB67D9">
      <w:pPr>
        <w:autoSpaceDE w:val="0"/>
        <w:autoSpaceDN w:val="0"/>
        <w:adjustRightInd w:val="0"/>
        <w:spacing w:after="0" w:line="240" w:lineRule="auto"/>
        <w:ind w:left="720"/>
        <w:rPr>
          <w:rFonts w:cs="Arial"/>
          <w:sz w:val="24"/>
          <w:szCs w:val="24"/>
        </w:rPr>
      </w:pPr>
      <w:r>
        <w:rPr>
          <w:rFonts w:cs="Arial"/>
          <w:b/>
          <w:sz w:val="24"/>
          <w:szCs w:val="24"/>
        </w:rPr>
        <w:t>6</w:t>
      </w:r>
      <w:r w:rsidR="00EE29AB" w:rsidRPr="00EE29AB">
        <w:rPr>
          <w:rFonts w:cs="Arial"/>
          <w:b/>
          <w:sz w:val="24"/>
          <w:szCs w:val="24"/>
        </w:rPr>
        <w:t>. DBE Forms –</w:t>
      </w:r>
      <w:r w:rsidR="00EE29AB">
        <w:rPr>
          <w:rFonts w:cs="Arial"/>
          <w:sz w:val="24"/>
          <w:szCs w:val="24"/>
        </w:rPr>
        <w:t xml:space="preserve"> Include </w:t>
      </w:r>
      <w:r w:rsidR="00EE29AB" w:rsidRPr="00EE29AB">
        <w:rPr>
          <w:rFonts w:cs="Arial"/>
          <w:sz w:val="24"/>
          <w:szCs w:val="24"/>
        </w:rPr>
        <w:t xml:space="preserve">U.S. EPA Form 6100-3 – DBE Program Subcontractor Performance Form and U.S. EPA Form 6100-4 - DBE Program Subcontractor Utilization Form as mentioned on Page 3. </w:t>
      </w:r>
    </w:p>
    <w:p w14:paraId="4CD2CDB0" w14:textId="4E29BCE4" w:rsidR="008B24FD" w:rsidRPr="006525BF" w:rsidRDefault="008B24FD" w:rsidP="008802E1">
      <w:pPr>
        <w:autoSpaceDE w:val="0"/>
        <w:autoSpaceDN w:val="0"/>
        <w:adjustRightInd w:val="0"/>
        <w:spacing w:after="0" w:line="240" w:lineRule="auto"/>
        <w:rPr>
          <w:sz w:val="24"/>
          <w:szCs w:val="24"/>
        </w:rPr>
      </w:pPr>
    </w:p>
    <w:p w14:paraId="116FE39C" w14:textId="00AA8C66" w:rsidR="008B24FD" w:rsidRPr="00DB67D9" w:rsidRDefault="00DB67D9" w:rsidP="00DB67D9">
      <w:pPr>
        <w:pStyle w:val="Default"/>
        <w:rPr>
          <w:rFonts w:asciiTheme="minorHAnsi" w:hAnsiTheme="minorHAnsi"/>
          <w:b/>
          <w:bCs/>
          <w:u w:val="single"/>
        </w:rPr>
      </w:pPr>
      <w:r w:rsidRPr="00DB67D9">
        <w:rPr>
          <w:rFonts w:asciiTheme="minorHAnsi" w:hAnsiTheme="minorHAnsi"/>
          <w:b/>
          <w:bCs/>
          <w:u w:val="single"/>
        </w:rPr>
        <w:t>SIGNATURE REQUIREMENTS</w:t>
      </w:r>
    </w:p>
    <w:p w14:paraId="32405C82" w14:textId="6B67512A" w:rsidR="008B24FD" w:rsidRPr="006525BF" w:rsidRDefault="008B24FD" w:rsidP="008B24FD">
      <w:pPr>
        <w:autoSpaceDE w:val="0"/>
        <w:autoSpaceDN w:val="0"/>
        <w:adjustRightInd w:val="0"/>
        <w:spacing w:after="0" w:line="240" w:lineRule="auto"/>
        <w:rPr>
          <w:rFonts w:cs="Arial"/>
          <w:sz w:val="24"/>
          <w:szCs w:val="24"/>
        </w:rPr>
      </w:pPr>
      <w:r w:rsidRPr="006525BF">
        <w:rPr>
          <w:rFonts w:cs="Arial"/>
          <w:sz w:val="24"/>
          <w:szCs w:val="24"/>
        </w:rPr>
        <w:t>Proposals must be signed by a duly authorized official of the consultant firm.</w:t>
      </w:r>
      <w:r w:rsidR="007E5A66" w:rsidRPr="006525BF">
        <w:rPr>
          <w:rFonts w:cs="Arial"/>
          <w:sz w:val="24"/>
          <w:szCs w:val="24"/>
        </w:rPr>
        <w:t xml:space="preserve"> </w:t>
      </w:r>
      <w:r w:rsidRPr="006525BF">
        <w:rPr>
          <w:rFonts w:cs="Arial"/>
          <w:sz w:val="24"/>
          <w:szCs w:val="24"/>
        </w:rPr>
        <w:t>Consortiums, joint ventures or teams submitting proposals, although permitted and encouraged, will not be considered responsive unless it is established that all contractual responsibility rests solely with one contractor or one legal entity which shall be a subsidiary or affiliate with limited resources. Each proposal should indicate the entity responsible for execution on behalf of the proposal team. All sub consultants must be listed in the proposal.</w:t>
      </w:r>
    </w:p>
    <w:p w14:paraId="3B24193D" w14:textId="72E911F3" w:rsidR="008B24FD" w:rsidRPr="006525BF" w:rsidRDefault="008B24FD" w:rsidP="008B24FD">
      <w:pPr>
        <w:autoSpaceDE w:val="0"/>
        <w:autoSpaceDN w:val="0"/>
        <w:adjustRightInd w:val="0"/>
        <w:spacing w:after="0" w:line="240" w:lineRule="auto"/>
        <w:rPr>
          <w:sz w:val="24"/>
          <w:szCs w:val="24"/>
        </w:rPr>
      </w:pPr>
    </w:p>
    <w:p w14:paraId="1FB11EDB" w14:textId="185069E9" w:rsidR="008B24FD" w:rsidRPr="00DB67D9" w:rsidRDefault="00DB67D9" w:rsidP="008B24FD">
      <w:pPr>
        <w:autoSpaceDE w:val="0"/>
        <w:autoSpaceDN w:val="0"/>
        <w:adjustRightInd w:val="0"/>
        <w:spacing w:after="0" w:line="240" w:lineRule="auto"/>
        <w:rPr>
          <w:rFonts w:cs="Arial"/>
          <w:b/>
          <w:bCs/>
          <w:sz w:val="24"/>
          <w:szCs w:val="24"/>
          <w:u w:val="single"/>
        </w:rPr>
      </w:pPr>
      <w:r w:rsidRPr="00DB67D9">
        <w:rPr>
          <w:rFonts w:cs="Arial"/>
          <w:b/>
          <w:bCs/>
          <w:sz w:val="24"/>
          <w:szCs w:val="24"/>
          <w:u w:val="single"/>
        </w:rPr>
        <w:t>REJECTION RIGHTS</w:t>
      </w:r>
    </w:p>
    <w:p w14:paraId="72627A7B" w14:textId="0CBF7630" w:rsidR="008B24FD" w:rsidRDefault="008B24FD" w:rsidP="008B24FD">
      <w:pPr>
        <w:autoSpaceDE w:val="0"/>
        <w:autoSpaceDN w:val="0"/>
        <w:adjustRightInd w:val="0"/>
        <w:spacing w:after="0" w:line="240" w:lineRule="auto"/>
        <w:rPr>
          <w:rFonts w:cs="Arial"/>
          <w:sz w:val="24"/>
          <w:szCs w:val="24"/>
          <w:highlight w:val="yellow"/>
        </w:rPr>
      </w:pPr>
      <w:r w:rsidRPr="006525BF">
        <w:rPr>
          <w:rFonts w:cs="Arial"/>
          <w:sz w:val="24"/>
          <w:szCs w:val="24"/>
        </w:rPr>
        <w:t>The City retains the right to reject all proposals and re-solicit if deemed to be</w:t>
      </w:r>
      <w:r w:rsidR="00530A05" w:rsidRPr="006525BF">
        <w:rPr>
          <w:rFonts w:cs="Arial"/>
          <w:sz w:val="24"/>
          <w:szCs w:val="24"/>
        </w:rPr>
        <w:t xml:space="preserve"> </w:t>
      </w:r>
      <w:r w:rsidRPr="006525BF">
        <w:rPr>
          <w:rFonts w:cs="Arial"/>
          <w:sz w:val="24"/>
          <w:szCs w:val="24"/>
        </w:rPr>
        <w:t>in their best interests. Selection is also dependent upon the negotiation of a</w:t>
      </w:r>
      <w:r w:rsidR="00530A05" w:rsidRPr="006525BF">
        <w:rPr>
          <w:rFonts w:cs="Arial"/>
          <w:sz w:val="24"/>
          <w:szCs w:val="24"/>
        </w:rPr>
        <w:t xml:space="preserve"> </w:t>
      </w:r>
      <w:r w:rsidRPr="006525BF">
        <w:rPr>
          <w:rFonts w:cs="Arial"/>
          <w:sz w:val="24"/>
          <w:szCs w:val="24"/>
        </w:rPr>
        <w:t>mutually acceptable contract with the successful consultant firm and</w:t>
      </w:r>
      <w:r w:rsidR="00530A05" w:rsidRPr="006525BF">
        <w:rPr>
          <w:rFonts w:cs="Arial"/>
          <w:sz w:val="24"/>
          <w:szCs w:val="24"/>
        </w:rPr>
        <w:t xml:space="preserve"> </w:t>
      </w:r>
      <w:r w:rsidRPr="006525BF">
        <w:rPr>
          <w:rFonts w:cs="Arial"/>
          <w:sz w:val="24"/>
          <w:szCs w:val="24"/>
        </w:rPr>
        <w:t xml:space="preserve">readiness to enter into a binding agreement </w:t>
      </w:r>
      <w:r w:rsidR="007761D8">
        <w:rPr>
          <w:rFonts w:cs="Arial"/>
          <w:sz w:val="24"/>
          <w:szCs w:val="24"/>
        </w:rPr>
        <w:t xml:space="preserve">once the consultant selection process is complete. </w:t>
      </w:r>
    </w:p>
    <w:p w14:paraId="66BAA54C" w14:textId="21643951" w:rsidR="00DB67D9" w:rsidRDefault="00DB67D9" w:rsidP="008B24FD">
      <w:pPr>
        <w:autoSpaceDE w:val="0"/>
        <w:autoSpaceDN w:val="0"/>
        <w:adjustRightInd w:val="0"/>
        <w:spacing w:after="0" w:line="240" w:lineRule="auto"/>
        <w:rPr>
          <w:rFonts w:cs="Arial"/>
          <w:sz w:val="24"/>
          <w:szCs w:val="24"/>
          <w:highlight w:val="yellow"/>
        </w:rPr>
      </w:pPr>
    </w:p>
    <w:p w14:paraId="6076E650" w14:textId="2AF5ABCC" w:rsidR="00DB67D9" w:rsidRPr="00A103F2" w:rsidRDefault="00DB67D9" w:rsidP="00DB67D9">
      <w:pPr>
        <w:spacing w:line="240" w:lineRule="auto"/>
        <w:rPr>
          <w:rFonts w:cs="Calibri"/>
          <w:b/>
          <w:sz w:val="24"/>
          <w:szCs w:val="24"/>
        </w:rPr>
      </w:pPr>
      <w:r w:rsidRPr="00DB67D9">
        <w:rPr>
          <w:rFonts w:cs="Calibri"/>
          <w:b/>
          <w:sz w:val="24"/>
          <w:szCs w:val="24"/>
          <w:u w:val="single"/>
        </w:rPr>
        <w:t>PUBLIC RECORDS LAW</w:t>
      </w:r>
      <w:r w:rsidRPr="00A103F2">
        <w:rPr>
          <w:rFonts w:cs="Calibri"/>
          <w:sz w:val="24"/>
          <w:szCs w:val="24"/>
        </w:rPr>
        <w:br/>
        <w:t>The City of Burlington will treat all information submitted by a consultant as open records following the conclusion of the selection process. Open records are public records that are open for public examination and copying.</w:t>
      </w:r>
      <w:r w:rsidRPr="00A103F2">
        <w:rPr>
          <w:rFonts w:cs="Calibri"/>
          <w:b/>
          <w:sz w:val="24"/>
          <w:szCs w:val="24"/>
        </w:rPr>
        <w:t xml:space="preserve"> </w:t>
      </w:r>
    </w:p>
    <w:p w14:paraId="21F0F5E4" w14:textId="3B12C922" w:rsidR="00970E8C" w:rsidRPr="00DB67D9" w:rsidRDefault="00DB67D9" w:rsidP="00970E8C">
      <w:pPr>
        <w:spacing w:after="0" w:line="240" w:lineRule="auto"/>
        <w:rPr>
          <w:rFonts w:cs="Calibri"/>
          <w:sz w:val="24"/>
          <w:szCs w:val="24"/>
          <w:u w:val="single"/>
        </w:rPr>
      </w:pPr>
      <w:r w:rsidRPr="00DB67D9">
        <w:rPr>
          <w:rFonts w:cs="Calibri"/>
          <w:b/>
          <w:sz w:val="24"/>
          <w:szCs w:val="24"/>
          <w:u w:val="single"/>
        </w:rPr>
        <w:t>ESTIMATED PROJECT SCHEDULE</w:t>
      </w:r>
    </w:p>
    <w:p w14:paraId="7DCF0F77" w14:textId="086B2D7A" w:rsidR="00970E8C" w:rsidRPr="006525BF" w:rsidRDefault="00970E8C" w:rsidP="004F59CE">
      <w:pPr>
        <w:spacing w:after="0" w:line="240" w:lineRule="auto"/>
        <w:rPr>
          <w:rFonts w:cs="Calibri"/>
          <w:sz w:val="24"/>
          <w:szCs w:val="24"/>
        </w:rPr>
      </w:pPr>
      <w:r w:rsidRPr="006525BF">
        <w:rPr>
          <w:rFonts w:cs="Calibri"/>
          <w:sz w:val="24"/>
          <w:szCs w:val="24"/>
        </w:rPr>
        <w:t>The City of Keokuk anticipates that the selection proce</w:t>
      </w:r>
      <w:r w:rsidRPr="00F53706">
        <w:rPr>
          <w:rFonts w:cs="Calibri"/>
          <w:sz w:val="24"/>
          <w:szCs w:val="24"/>
        </w:rPr>
        <w:t xml:space="preserve">ss will be completed by </w:t>
      </w:r>
      <w:r w:rsidR="000909C7" w:rsidRPr="00F53706">
        <w:rPr>
          <w:rFonts w:cs="Calibri"/>
          <w:sz w:val="24"/>
          <w:szCs w:val="24"/>
        </w:rPr>
        <w:t>March</w:t>
      </w:r>
      <w:r w:rsidR="005D53A8" w:rsidRPr="00F53706">
        <w:rPr>
          <w:rFonts w:cs="Calibri"/>
          <w:sz w:val="24"/>
          <w:szCs w:val="24"/>
        </w:rPr>
        <w:t>,</w:t>
      </w:r>
      <w:r w:rsidRPr="00F53706">
        <w:rPr>
          <w:rFonts w:cs="Calibri"/>
          <w:sz w:val="24"/>
          <w:szCs w:val="24"/>
        </w:rPr>
        <w:t xml:space="preserve"> 2019.  Negotiation with the selected consultant will commence</w:t>
      </w:r>
      <w:r w:rsidR="00D975FC">
        <w:rPr>
          <w:rFonts w:cs="Calibri"/>
          <w:sz w:val="24"/>
          <w:szCs w:val="24"/>
        </w:rPr>
        <w:t xml:space="preserve"> in March/ April</w:t>
      </w:r>
      <w:r w:rsidRPr="006525BF">
        <w:rPr>
          <w:rFonts w:cs="Calibri"/>
          <w:sz w:val="24"/>
          <w:szCs w:val="24"/>
        </w:rPr>
        <w:t xml:space="preserve"> upon notice that the selection process is completed. </w:t>
      </w:r>
    </w:p>
    <w:p w14:paraId="6BCF349D" w14:textId="77777777" w:rsidR="004F59CE" w:rsidRPr="00201757" w:rsidRDefault="004F59CE" w:rsidP="004F59CE">
      <w:pPr>
        <w:spacing w:after="0" w:line="240" w:lineRule="auto"/>
        <w:rPr>
          <w:rStyle w:val="Hyperlink"/>
          <w:sz w:val="24"/>
          <w:szCs w:val="24"/>
        </w:rPr>
      </w:pPr>
    </w:p>
    <w:p w14:paraId="0B91381A" w14:textId="3856051D" w:rsidR="00970E8C" w:rsidRDefault="00DB67D9" w:rsidP="00970E8C">
      <w:pPr>
        <w:spacing w:line="240" w:lineRule="auto"/>
        <w:ind w:right="-270"/>
        <w:rPr>
          <w:rFonts w:cs="Calibri"/>
          <w:sz w:val="24"/>
          <w:szCs w:val="24"/>
        </w:rPr>
      </w:pPr>
      <w:r w:rsidRPr="00DB67D9">
        <w:rPr>
          <w:rFonts w:cs="Calibri"/>
          <w:b/>
          <w:sz w:val="24"/>
          <w:szCs w:val="24"/>
          <w:u w:val="single"/>
        </w:rPr>
        <w:t>DEADLINE AND SUBMITTAL</w:t>
      </w:r>
      <w:r w:rsidRPr="006525BF">
        <w:rPr>
          <w:rFonts w:cs="Calibri"/>
          <w:b/>
          <w:sz w:val="24"/>
          <w:szCs w:val="24"/>
        </w:rPr>
        <w:t xml:space="preserve"> </w:t>
      </w:r>
      <w:r w:rsidR="00970E8C" w:rsidRPr="006525BF">
        <w:rPr>
          <w:rFonts w:cs="Calibri"/>
          <w:sz w:val="24"/>
          <w:szCs w:val="24"/>
        </w:rPr>
        <w:br/>
        <w:t>In order for your company to be considered, you must submit your proposal in electronic form by 5:00 PM on</w:t>
      </w:r>
      <w:r w:rsidR="005D53A8" w:rsidRPr="006525BF">
        <w:rPr>
          <w:rFonts w:cs="Calibri"/>
          <w:sz w:val="24"/>
          <w:szCs w:val="24"/>
        </w:rPr>
        <w:t xml:space="preserve"> </w:t>
      </w:r>
      <w:r w:rsidR="00DC6500">
        <w:rPr>
          <w:rFonts w:cs="Calibri"/>
          <w:sz w:val="24"/>
          <w:szCs w:val="24"/>
          <w:highlight w:val="yellow"/>
        </w:rPr>
        <w:t>Wednesday</w:t>
      </w:r>
      <w:r w:rsidR="005D53A8" w:rsidRPr="006525BF">
        <w:rPr>
          <w:rFonts w:cs="Calibri"/>
          <w:sz w:val="24"/>
          <w:szCs w:val="24"/>
          <w:highlight w:val="yellow"/>
        </w:rPr>
        <w:t xml:space="preserve">, </w:t>
      </w:r>
      <w:r w:rsidR="00DC6500">
        <w:rPr>
          <w:rFonts w:cs="Calibri"/>
          <w:sz w:val="24"/>
          <w:szCs w:val="24"/>
          <w:highlight w:val="yellow"/>
        </w:rPr>
        <w:t>27</w:t>
      </w:r>
      <w:r w:rsidR="00DC6500" w:rsidRPr="00DC6500">
        <w:rPr>
          <w:rFonts w:cs="Calibri"/>
          <w:sz w:val="24"/>
          <w:szCs w:val="24"/>
          <w:highlight w:val="yellow"/>
          <w:vertAlign w:val="superscript"/>
        </w:rPr>
        <w:t>th</w:t>
      </w:r>
      <w:r w:rsidR="00DC6500">
        <w:rPr>
          <w:rFonts w:cs="Calibri"/>
          <w:sz w:val="24"/>
          <w:szCs w:val="24"/>
          <w:highlight w:val="yellow"/>
        </w:rPr>
        <w:t xml:space="preserve"> February</w:t>
      </w:r>
      <w:r w:rsidR="00970E8C" w:rsidRPr="006525BF">
        <w:rPr>
          <w:rFonts w:cs="Calibri"/>
          <w:sz w:val="24"/>
          <w:szCs w:val="24"/>
          <w:highlight w:val="yellow"/>
        </w:rPr>
        <w:t xml:space="preserve"> 201</w:t>
      </w:r>
      <w:r w:rsidR="00F53706">
        <w:rPr>
          <w:rFonts w:cs="Calibri"/>
          <w:sz w:val="24"/>
          <w:szCs w:val="24"/>
        </w:rPr>
        <w:t>9</w:t>
      </w:r>
      <w:r w:rsidR="00970E8C" w:rsidRPr="006525BF">
        <w:rPr>
          <w:rFonts w:cs="Calibri"/>
          <w:sz w:val="24"/>
          <w:szCs w:val="24"/>
        </w:rPr>
        <w:t>. The electronic proposal must be submitted via e-mail to</w:t>
      </w:r>
      <w:r w:rsidR="00970E8C" w:rsidRPr="006525BF">
        <w:rPr>
          <w:sz w:val="24"/>
          <w:szCs w:val="24"/>
        </w:rPr>
        <w:t xml:space="preserve"> </w:t>
      </w:r>
      <w:hyperlink r:id="rId9" w:history="1">
        <w:r w:rsidR="00970E8C" w:rsidRPr="006525BF">
          <w:rPr>
            <w:rStyle w:val="Hyperlink"/>
            <w:sz w:val="24"/>
            <w:szCs w:val="24"/>
          </w:rPr>
          <w:t>atiwari@seirpc.com</w:t>
        </w:r>
      </w:hyperlink>
      <w:r w:rsidR="00970E8C" w:rsidRPr="006525BF">
        <w:rPr>
          <w:sz w:val="24"/>
          <w:szCs w:val="24"/>
        </w:rPr>
        <w:t xml:space="preserve"> </w:t>
      </w:r>
      <w:r w:rsidR="00970E8C" w:rsidRPr="006525BF">
        <w:rPr>
          <w:rFonts w:cs="Calibri"/>
          <w:sz w:val="24"/>
          <w:szCs w:val="24"/>
        </w:rPr>
        <w:t xml:space="preserve">. </w:t>
      </w:r>
    </w:p>
    <w:p w14:paraId="237A7D2E" w14:textId="4E2A812D" w:rsidR="00A87DC0" w:rsidRPr="00DB67D9" w:rsidRDefault="00DB67D9" w:rsidP="008B24FD">
      <w:pPr>
        <w:autoSpaceDE w:val="0"/>
        <w:autoSpaceDN w:val="0"/>
        <w:adjustRightInd w:val="0"/>
        <w:spacing w:after="0" w:line="240" w:lineRule="auto"/>
        <w:rPr>
          <w:rFonts w:cs="Calibri"/>
          <w:b/>
          <w:sz w:val="24"/>
          <w:szCs w:val="24"/>
          <w:u w:val="single"/>
        </w:rPr>
      </w:pPr>
      <w:r w:rsidRPr="00DB67D9">
        <w:rPr>
          <w:rFonts w:cs="Calibri"/>
          <w:b/>
          <w:sz w:val="24"/>
          <w:szCs w:val="24"/>
          <w:u w:val="single"/>
        </w:rPr>
        <w:t>QUESTIONS</w:t>
      </w:r>
    </w:p>
    <w:p w14:paraId="5A758610" w14:textId="6F18C944" w:rsidR="008B24FD" w:rsidRPr="006525BF" w:rsidRDefault="008B24FD" w:rsidP="008B24FD">
      <w:pPr>
        <w:autoSpaceDE w:val="0"/>
        <w:autoSpaceDN w:val="0"/>
        <w:adjustRightInd w:val="0"/>
        <w:spacing w:after="0" w:line="240" w:lineRule="auto"/>
        <w:rPr>
          <w:rFonts w:cs="Arial"/>
          <w:color w:val="000000"/>
          <w:sz w:val="24"/>
          <w:szCs w:val="24"/>
          <w:highlight w:val="yellow"/>
        </w:rPr>
      </w:pPr>
      <w:r w:rsidRPr="00DB67D9">
        <w:rPr>
          <w:rFonts w:cs="Arial"/>
          <w:b/>
          <w:bCs/>
          <w:color w:val="000000"/>
          <w:sz w:val="24"/>
          <w:szCs w:val="24"/>
        </w:rPr>
        <w:t>All Questions regarding this proposal are required to be submitted ONLY by email</w:t>
      </w:r>
      <w:r w:rsidRPr="006525BF">
        <w:rPr>
          <w:rFonts w:cs="Arial"/>
          <w:b/>
          <w:bCs/>
          <w:color w:val="000000"/>
          <w:sz w:val="24"/>
          <w:szCs w:val="24"/>
        </w:rPr>
        <w:t xml:space="preserve"> </w:t>
      </w:r>
      <w:r w:rsidRPr="006525BF">
        <w:rPr>
          <w:rFonts w:cs="Arial"/>
          <w:color w:val="000000"/>
          <w:sz w:val="24"/>
          <w:szCs w:val="24"/>
        </w:rPr>
        <w:t>to</w:t>
      </w:r>
      <w:r w:rsidR="00E63CBA" w:rsidRPr="006525BF">
        <w:rPr>
          <w:rFonts w:cs="Arial"/>
          <w:color w:val="000000"/>
          <w:sz w:val="24"/>
          <w:szCs w:val="24"/>
        </w:rPr>
        <w:t xml:space="preserve"> Kansha Tiwari at </w:t>
      </w:r>
      <w:hyperlink r:id="rId10" w:history="1">
        <w:r w:rsidR="00E63CBA" w:rsidRPr="006525BF">
          <w:rPr>
            <w:rStyle w:val="Hyperlink"/>
            <w:rFonts w:cs="Arial"/>
            <w:sz w:val="24"/>
            <w:szCs w:val="24"/>
          </w:rPr>
          <w:t>atiwari@seirpc.com</w:t>
        </w:r>
      </w:hyperlink>
      <w:r w:rsidRPr="006525BF">
        <w:rPr>
          <w:rFonts w:cs="Arial"/>
          <w:color w:val="000000"/>
          <w:sz w:val="24"/>
          <w:szCs w:val="24"/>
        </w:rPr>
        <w:t>. Emails</w:t>
      </w:r>
      <w:r w:rsidR="00E63CBA" w:rsidRPr="006525BF">
        <w:rPr>
          <w:rFonts w:cs="Arial"/>
          <w:color w:val="000000"/>
          <w:sz w:val="24"/>
          <w:szCs w:val="24"/>
        </w:rPr>
        <w:t xml:space="preserve"> </w:t>
      </w:r>
      <w:r w:rsidRPr="006525BF">
        <w:rPr>
          <w:rFonts w:cs="Arial"/>
          <w:color w:val="000000"/>
          <w:sz w:val="24"/>
          <w:szCs w:val="24"/>
        </w:rPr>
        <w:t xml:space="preserve">will be checked daily for questions and will be answered and posted to the City’s website on the </w:t>
      </w:r>
      <w:r w:rsidR="00E00829">
        <w:rPr>
          <w:rFonts w:cs="Arial"/>
          <w:color w:val="000000"/>
          <w:sz w:val="24"/>
          <w:szCs w:val="24"/>
        </w:rPr>
        <w:t>‘Bids and Notices’</w:t>
      </w:r>
      <w:r w:rsidRPr="006525BF">
        <w:rPr>
          <w:rFonts w:cs="Arial"/>
          <w:color w:val="000000"/>
          <w:sz w:val="24"/>
          <w:szCs w:val="24"/>
        </w:rPr>
        <w:t xml:space="preserve"> web page. </w:t>
      </w:r>
      <w:r w:rsidRPr="006525BF">
        <w:rPr>
          <w:rFonts w:cs="Arial"/>
          <w:color w:val="000000"/>
          <w:sz w:val="24"/>
          <w:szCs w:val="24"/>
          <w:highlight w:val="yellow"/>
        </w:rPr>
        <w:t xml:space="preserve">Deadline for questions is 2:00 pm Central Time, </w:t>
      </w:r>
      <w:r w:rsidR="00302CCA">
        <w:rPr>
          <w:rFonts w:cs="Arial"/>
          <w:color w:val="000000"/>
          <w:sz w:val="24"/>
          <w:szCs w:val="24"/>
          <w:highlight w:val="yellow"/>
        </w:rPr>
        <w:t>February 13</w:t>
      </w:r>
      <w:r w:rsidR="00302CCA" w:rsidRPr="00302CCA">
        <w:rPr>
          <w:rFonts w:cs="Arial"/>
          <w:color w:val="000000"/>
          <w:sz w:val="24"/>
          <w:szCs w:val="24"/>
          <w:highlight w:val="yellow"/>
          <w:vertAlign w:val="superscript"/>
        </w:rPr>
        <w:t>th</w:t>
      </w:r>
      <w:r w:rsidR="00E63CBA" w:rsidRPr="006525BF">
        <w:rPr>
          <w:rFonts w:cs="Arial"/>
          <w:color w:val="000000"/>
          <w:sz w:val="24"/>
          <w:szCs w:val="24"/>
          <w:highlight w:val="yellow"/>
        </w:rPr>
        <w:t xml:space="preserve">, 2019. </w:t>
      </w:r>
      <w:r w:rsidR="004815C6" w:rsidRPr="006525BF">
        <w:rPr>
          <w:rFonts w:cs="Arial"/>
          <w:color w:val="000000"/>
          <w:sz w:val="24"/>
          <w:szCs w:val="24"/>
          <w:highlight w:val="yellow"/>
        </w:rPr>
        <w:t>P</w:t>
      </w:r>
      <w:r w:rsidR="004815C6" w:rsidRPr="006525BF">
        <w:rPr>
          <w:rFonts w:cs="Arial"/>
          <w:color w:val="000000"/>
          <w:sz w:val="24"/>
          <w:szCs w:val="24"/>
        </w:rPr>
        <w:t>hone calls or in person visits will not be accepted.</w:t>
      </w:r>
    </w:p>
    <w:p w14:paraId="4E44C9C9" w14:textId="3FFE0C9F" w:rsidR="00C73CBF" w:rsidRPr="006525BF" w:rsidRDefault="00C73CBF" w:rsidP="008B24FD">
      <w:pPr>
        <w:autoSpaceDE w:val="0"/>
        <w:autoSpaceDN w:val="0"/>
        <w:adjustRightInd w:val="0"/>
        <w:spacing w:after="0" w:line="240" w:lineRule="auto"/>
        <w:rPr>
          <w:sz w:val="24"/>
          <w:szCs w:val="24"/>
        </w:rPr>
      </w:pPr>
    </w:p>
    <w:p w14:paraId="6BD0AB3E" w14:textId="77777777" w:rsidR="008836B0" w:rsidRPr="006525BF" w:rsidRDefault="008836B0" w:rsidP="00AF0B49">
      <w:pPr>
        <w:autoSpaceDE w:val="0"/>
        <w:autoSpaceDN w:val="0"/>
        <w:adjustRightInd w:val="0"/>
        <w:spacing w:after="0" w:line="240" w:lineRule="auto"/>
        <w:rPr>
          <w:rFonts w:cs="Arial"/>
          <w:sz w:val="24"/>
          <w:szCs w:val="24"/>
        </w:rPr>
      </w:pPr>
    </w:p>
    <w:sectPr w:rsidR="008836B0" w:rsidRPr="006525B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6135E" w14:textId="77777777" w:rsidR="00016FF7" w:rsidRDefault="00016FF7" w:rsidP="004C2EA0">
      <w:pPr>
        <w:spacing w:after="0" w:line="240" w:lineRule="auto"/>
      </w:pPr>
      <w:r>
        <w:separator/>
      </w:r>
    </w:p>
  </w:endnote>
  <w:endnote w:type="continuationSeparator" w:id="0">
    <w:p w14:paraId="1112DE3E" w14:textId="77777777" w:rsidR="00016FF7" w:rsidRDefault="00016FF7" w:rsidP="004C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55232"/>
      <w:docPartObj>
        <w:docPartGallery w:val="Page Numbers (Bottom of Page)"/>
        <w:docPartUnique/>
      </w:docPartObj>
    </w:sdtPr>
    <w:sdtEndPr>
      <w:rPr>
        <w:noProof/>
      </w:rPr>
    </w:sdtEndPr>
    <w:sdtContent>
      <w:p w14:paraId="7141B882" w14:textId="7283E634" w:rsidR="004C2EA0" w:rsidRDefault="004C2EA0">
        <w:pPr>
          <w:pStyle w:val="Footer"/>
          <w:jc w:val="right"/>
        </w:pPr>
        <w:r>
          <w:fldChar w:fldCharType="begin"/>
        </w:r>
        <w:r>
          <w:instrText xml:space="preserve"> PAGE   \* MERGEFORMAT </w:instrText>
        </w:r>
        <w:r>
          <w:fldChar w:fldCharType="separate"/>
        </w:r>
        <w:r w:rsidR="00E62AC5">
          <w:rPr>
            <w:noProof/>
          </w:rPr>
          <w:t>1</w:t>
        </w:r>
        <w:r>
          <w:rPr>
            <w:noProof/>
          </w:rPr>
          <w:fldChar w:fldCharType="end"/>
        </w:r>
      </w:p>
    </w:sdtContent>
  </w:sdt>
  <w:p w14:paraId="7845C5B2" w14:textId="77777777" w:rsidR="004C2EA0" w:rsidRDefault="004C2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AD230" w14:textId="77777777" w:rsidR="00016FF7" w:rsidRDefault="00016FF7" w:rsidP="004C2EA0">
      <w:pPr>
        <w:spacing w:after="0" w:line="240" w:lineRule="auto"/>
      </w:pPr>
      <w:r>
        <w:separator/>
      </w:r>
    </w:p>
  </w:footnote>
  <w:footnote w:type="continuationSeparator" w:id="0">
    <w:p w14:paraId="0D58860F" w14:textId="77777777" w:rsidR="00016FF7" w:rsidRDefault="00016FF7" w:rsidP="004C2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60B26"/>
    <w:multiLevelType w:val="hybridMultilevel"/>
    <w:tmpl w:val="CDC8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33CB1"/>
    <w:multiLevelType w:val="hybridMultilevel"/>
    <w:tmpl w:val="1C46F14E"/>
    <w:lvl w:ilvl="0" w:tplc="E1761E82">
      <w:start w:val="1"/>
      <w:numFmt w:val="decimal"/>
      <w:lvlText w:val="%1."/>
      <w:lvlJc w:val="left"/>
      <w:pPr>
        <w:ind w:left="460" w:hanging="360"/>
      </w:pPr>
      <w:rPr>
        <w:rFonts w:ascii="Times New Roman" w:eastAsia="Times New Roman" w:hAnsi="Times New Roman" w:cs="Times New Roman" w:hint="default"/>
        <w:sz w:val="24"/>
        <w:szCs w:val="24"/>
      </w:rPr>
    </w:lvl>
    <w:lvl w:ilvl="1" w:tplc="DA06D62C">
      <w:start w:val="1"/>
      <w:numFmt w:val="bullet"/>
      <w:lvlText w:val=""/>
      <w:lvlJc w:val="left"/>
      <w:pPr>
        <w:ind w:left="810" w:hanging="360"/>
      </w:pPr>
      <w:rPr>
        <w:rFonts w:ascii="Symbol" w:eastAsia="Symbol" w:hAnsi="Symbol" w:hint="default"/>
        <w:sz w:val="24"/>
        <w:szCs w:val="24"/>
      </w:rPr>
    </w:lvl>
    <w:lvl w:ilvl="2" w:tplc="D78E24E4">
      <w:start w:val="1"/>
      <w:numFmt w:val="bullet"/>
      <w:lvlText w:val="•"/>
      <w:lvlJc w:val="left"/>
      <w:pPr>
        <w:ind w:left="1820" w:hanging="360"/>
      </w:pPr>
    </w:lvl>
    <w:lvl w:ilvl="3" w:tplc="8F5AE3B0">
      <w:start w:val="1"/>
      <w:numFmt w:val="bullet"/>
      <w:lvlText w:val="•"/>
      <w:lvlJc w:val="left"/>
      <w:pPr>
        <w:ind w:left="2820" w:hanging="360"/>
      </w:pPr>
    </w:lvl>
    <w:lvl w:ilvl="4" w:tplc="526C4994">
      <w:start w:val="1"/>
      <w:numFmt w:val="bullet"/>
      <w:lvlText w:val="•"/>
      <w:lvlJc w:val="left"/>
      <w:pPr>
        <w:ind w:left="3820" w:hanging="360"/>
      </w:pPr>
    </w:lvl>
    <w:lvl w:ilvl="5" w:tplc="4590345A">
      <w:start w:val="1"/>
      <w:numFmt w:val="bullet"/>
      <w:lvlText w:val="•"/>
      <w:lvlJc w:val="left"/>
      <w:pPr>
        <w:ind w:left="4820" w:hanging="360"/>
      </w:pPr>
    </w:lvl>
    <w:lvl w:ilvl="6" w:tplc="C132187C">
      <w:start w:val="1"/>
      <w:numFmt w:val="bullet"/>
      <w:lvlText w:val="•"/>
      <w:lvlJc w:val="left"/>
      <w:pPr>
        <w:ind w:left="5820" w:hanging="360"/>
      </w:pPr>
    </w:lvl>
    <w:lvl w:ilvl="7" w:tplc="B5B68DEC">
      <w:start w:val="1"/>
      <w:numFmt w:val="bullet"/>
      <w:lvlText w:val="•"/>
      <w:lvlJc w:val="left"/>
      <w:pPr>
        <w:ind w:left="6820" w:hanging="360"/>
      </w:pPr>
    </w:lvl>
    <w:lvl w:ilvl="8" w:tplc="42425C2C">
      <w:start w:val="1"/>
      <w:numFmt w:val="bullet"/>
      <w:lvlText w:val="•"/>
      <w:lvlJc w:val="left"/>
      <w:pPr>
        <w:ind w:left="7820" w:hanging="360"/>
      </w:pPr>
    </w:lvl>
  </w:abstractNum>
  <w:abstractNum w:abstractNumId="2" w15:restartNumberingAfterBreak="0">
    <w:nsid w:val="24F17195"/>
    <w:multiLevelType w:val="hybridMultilevel"/>
    <w:tmpl w:val="6DA26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6A41BE"/>
    <w:multiLevelType w:val="hybridMultilevel"/>
    <w:tmpl w:val="2F543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2449B"/>
    <w:multiLevelType w:val="hybridMultilevel"/>
    <w:tmpl w:val="450C3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6505A"/>
    <w:multiLevelType w:val="hybridMultilevel"/>
    <w:tmpl w:val="876800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A4AF6"/>
    <w:multiLevelType w:val="hybridMultilevel"/>
    <w:tmpl w:val="3B4E88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5815F3"/>
    <w:multiLevelType w:val="hybridMultilevel"/>
    <w:tmpl w:val="9872DA58"/>
    <w:lvl w:ilvl="0" w:tplc="B5A06AF2">
      <w:start w:val="1"/>
      <w:numFmt w:val="upperRoman"/>
      <w:lvlText w:val="%1."/>
      <w:lvlJc w:val="left"/>
      <w:pPr>
        <w:ind w:left="1540" w:hanging="720"/>
      </w:pPr>
      <w:rPr>
        <w:rFonts w:ascii="Times New Roman" w:eastAsia="Times New Roman" w:hAnsi="Times New Roman" w:hint="default"/>
        <w:spacing w:val="-4"/>
        <w:sz w:val="24"/>
        <w:szCs w:val="24"/>
      </w:rPr>
    </w:lvl>
    <w:lvl w:ilvl="1" w:tplc="51DE2EAC">
      <w:start w:val="1"/>
      <w:numFmt w:val="decimal"/>
      <w:lvlText w:val="%2."/>
      <w:lvlJc w:val="left"/>
      <w:pPr>
        <w:ind w:left="1560" w:hanging="720"/>
      </w:pPr>
      <w:rPr>
        <w:rFonts w:ascii="Times New Roman" w:eastAsia="Times New Roman" w:hAnsi="Times New Roman" w:hint="default"/>
        <w:sz w:val="24"/>
        <w:szCs w:val="24"/>
      </w:rPr>
    </w:lvl>
    <w:lvl w:ilvl="2" w:tplc="F9EA2942">
      <w:start w:val="1"/>
      <w:numFmt w:val="lowerLetter"/>
      <w:lvlText w:val="%3."/>
      <w:lvlJc w:val="left"/>
      <w:pPr>
        <w:ind w:left="1920" w:hanging="360"/>
      </w:pPr>
      <w:rPr>
        <w:rFonts w:ascii="Times New Roman" w:eastAsia="Times New Roman" w:hAnsi="Times New Roman" w:hint="default"/>
        <w:spacing w:val="-1"/>
        <w:sz w:val="24"/>
        <w:szCs w:val="24"/>
      </w:rPr>
    </w:lvl>
    <w:lvl w:ilvl="3" w:tplc="213C67B0">
      <w:start w:val="1"/>
      <w:numFmt w:val="bullet"/>
      <w:lvlText w:val="•"/>
      <w:lvlJc w:val="left"/>
      <w:pPr>
        <w:ind w:left="1920" w:hanging="360"/>
      </w:pPr>
      <w:rPr>
        <w:rFonts w:hint="default"/>
      </w:rPr>
    </w:lvl>
    <w:lvl w:ilvl="4" w:tplc="2D70AAF0">
      <w:start w:val="1"/>
      <w:numFmt w:val="bullet"/>
      <w:lvlText w:val="•"/>
      <w:lvlJc w:val="left"/>
      <w:pPr>
        <w:ind w:left="1920" w:hanging="360"/>
      </w:pPr>
      <w:rPr>
        <w:rFonts w:hint="default"/>
      </w:rPr>
    </w:lvl>
    <w:lvl w:ilvl="5" w:tplc="352C53F2">
      <w:start w:val="1"/>
      <w:numFmt w:val="bullet"/>
      <w:lvlText w:val="•"/>
      <w:lvlJc w:val="left"/>
      <w:pPr>
        <w:ind w:left="3236" w:hanging="360"/>
      </w:pPr>
      <w:rPr>
        <w:rFonts w:hint="default"/>
      </w:rPr>
    </w:lvl>
    <w:lvl w:ilvl="6" w:tplc="DD48CC64">
      <w:start w:val="1"/>
      <w:numFmt w:val="bullet"/>
      <w:lvlText w:val="•"/>
      <w:lvlJc w:val="left"/>
      <w:pPr>
        <w:ind w:left="4553" w:hanging="360"/>
      </w:pPr>
      <w:rPr>
        <w:rFonts w:hint="default"/>
      </w:rPr>
    </w:lvl>
    <w:lvl w:ilvl="7" w:tplc="8E7CD192">
      <w:start w:val="1"/>
      <w:numFmt w:val="bullet"/>
      <w:lvlText w:val="•"/>
      <w:lvlJc w:val="left"/>
      <w:pPr>
        <w:ind w:left="5870" w:hanging="360"/>
      </w:pPr>
      <w:rPr>
        <w:rFonts w:hint="default"/>
      </w:rPr>
    </w:lvl>
    <w:lvl w:ilvl="8" w:tplc="490CC9D4">
      <w:start w:val="1"/>
      <w:numFmt w:val="bullet"/>
      <w:lvlText w:val="•"/>
      <w:lvlJc w:val="left"/>
      <w:pPr>
        <w:ind w:left="7186" w:hanging="360"/>
      </w:pPr>
      <w:rPr>
        <w:rFonts w:hint="default"/>
      </w:rPr>
    </w:lvl>
  </w:abstractNum>
  <w:abstractNum w:abstractNumId="8" w15:restartNumberingAfterBreak="0">
    <w:nsid w:val="5BD5322A"/>
    <w:multiLevelType w:val="hybridMultilevel"/>
    <w:tmpl w:val="D3B43AC4"/>
    <w:lvl w:ilvl="0" w:tplc="769CC0A4">
      <w:numFmt w:val="bullet"/>
      <w:lvlText w:val=""/>
      <w:lvlJc w:val="left"/>
      <w:pPr>
        <w:ind w:left="720" w:hanging="360"/>
      </w:pPr>
      <w:rPr>
        <w:rFonts w:ascii="SymbolMT" w:eastAsia="SymbolMT" w:hAnsi="Arial"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E3915"/>
    <w:multiLevelType w:val="hybridMultilevel"/>
    <w:tmpl w:val="69428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20E64"/>
    <w:multiLevelType w:val="hybridMultilevel"/>
    <w:tmpl w:val="710E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2"/>
  </w:num>
  <w:num w:numId="5">
    <w:abstractNumId w:val="3"/>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9"/>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97"/>
    <w:rsid w:val="000045AB"/>
    <w:rsid w:val="00016E9A"/>
    <w:rsid w:val="00016FF7"/>
    <w:rsid w:val="000241A4"/>
    <w:rsid w:val="000248B2"/>
    <w:rsid w:val="000314A5"/>
    <w:rsid w:val="00045021"/>
    <w:rsid w:val="00062574"/>
    <w:rsid w:val="0006265A"/>
    <w:rsid w:val="00063C25"/>
    <w:rsid w:val="00086E71"/>
    <w:rsid w:val="000909C7"/>
    <w:rsid w:val="000A5EC3"/>
    <w:rsid w:val="000B65CC"/>
    <w:rsid w:val="000F093C"/>
    <w:rsid w:val="000F59BC"/>
    <w:rsid w:val="001424D1"/>
    <w:rsid w:val="001458A2"/>
    <w:rsid w:val="001667DC"/>
    <w:rsid w:val="001724AC"/>
    <w:rsid w:val="00197CCC"/>
    <w:rsid w:val="001B121A"/>
    <w:rsid w:val="001D0CD7"/>
    <w:rsid w:val="001E5DFF"/>
    <w:rsid w:val="00201757"/>
    <w:rsid w:val="00201890"/>
    <w:rsid w:val="00211061"/>
    <w:rsid w:val="00221611"/>
    <w:rsid w:val="00225E5A"/>
    <w:rsid w:val="00262235"/>
    <w:rsid w:val="002650F3"/>
    <w:rsid w:val="00273235"/>
    <w:rsid w:val="002A2EDC"/>
    <w:rsid w:val="002B6CF7"/>
    <w:rsid w:val="002F715D"/>
    <w:rsid w:val="00302CCA"/>
    <w:rsid w:val="00305DC9"/>
    <w:rsid w:val="00314D12"/>
    <w:rsid w:val="00382B89"/>
    <w:rsid w:val="003A7070"/>
    <w:rsid w:val="003C0F89"/>
    <w:rsid w:val="003C77BA"/>
    <w:rsid w:val="00465D0D"/>
    <w:rsid w:val="004815C6"/>
    <w:rsid w:val="004B244E"/>
    <w:rsid w:val="004C2EA0"/>
    <w:rsid w:val="004D2F3A"/>
    <w:rsid w:val="004F59CE"/>
    <w:rsid w:val="00505918"/>
    <w:rsid w:val="005130AF"/>
    <w:rsid w:val="00513B12"/>
    <w:rsid w:val="00515C47"/>
    <w:rsid w:val="00526197"/>
    <w:rsid w:val="00530A05"/>
    <w:rsid w:val="00553C78"/>
    <w:rsid w:val="00557C8B"/>
    <w:rsid w:val="00592A31"/>
    <w:rsid w:val="005D4562"/>
    <w:rsid w:val="005D53A8"/>
    <w:rsid w:val="006015CC"/>
    <w:rsid w:val="00611246"/>
    <w:rsid w:val="00615B7F"/>
    <w:rsid w:val="00641903"/>
    <w:rsid w:val="006525BF"/>
    <w:rsid w:val="0066089E"/>
    <w:rsid w:val="00660EBE"/>
    <w:rsid w:val="00674500"/>
    <w:rsid w:val="006756BA"/>
    <w:rsid w:val="00684BE6"/>
    <w:rsid w:val="006952B7"/>
    <w:rsid w:val="006A6340"/>
    <w:rsid w:val="006F1A0C"/>
    <w:rsid w:val="006F293E"/>
    <w:rsid w:val="00702B4B"/>
    <w:rsid w:val="00744247"/>
    <w:rsid w:val="00761590"/>
    <w:rsid w:val="007647A5"/>
    <w:rsid w:val="007761D8"/>
    <w:rsid w:val="007766D6"/>
    <w:rsid w:val="00777076"/>
    <w:rsid w:val="007A09B6"/>
    <w:rsid w:val="007B06FE"/>
    <w:rsid w:val="007C2659"/>
    <w:rsid w:val="007D7A36"/>
    <w:rsid w:val="007E5A66"/>
    <w:rsid w:val="007E6BA8"/>
    <w:rsid w:val="007E71C0"/>
    <w:rsid w:val="007F5494"/>
    <w:rsid w:val="0080090C"/>
    <w:rsid w:val="008030AD"/>
    <w:rsid w:val="0080356F"/>
    <w:rsid w:val="0083483F"/>
    <w:rsid w:val="00871C6F"/>
    <w:rsid w:val="008802E1"/>
    <w:rsid w:val="00883448"/>
    <w:rsid w:val="008836B0"/>
    <w:rsid w:val="008A15C6"/>
    <w:rsid w:val="008B24FD"/>
    <w:rsid w:val="008B2928"/>
    <w:rsid w:val="008E2C32"/>
    <w:rsid w:val="008F0F9C"/>
    <w:rsid w:val="00955BB0"/>
    <w:rsid w:val="0096534B"/>
    <w:rsid w:val="00970E8C"/>
    <w:rsid w:val="009C0E02"/>
    <w:rsid w:val="009C0F09"/>
    <w:rsid w:val="009F2E74"/>
    <w:rsid w:val="009F4531"/>
    <w:rsid w:val="00A13A74"/>
    <w:rsid w:val="00A87DC0"/>
    <w:rsid w:val="00AA173D"/>
    <w:rsid w:val="00AB1C4C"/>
    <w:rsid w:val="00AB298B"/>
    <w:rsid w:val="00AC4C0D"/>
    <w:rsid w:val="00AE3142"/>
    <w:rsid w:val="00AF0B49"/>
    <w:rsid w:val="00AF6389"/>
    <w:rsid w:val="00B026E1"/>
    <w:rsid w:val="00B03E09"/>
    <w:rsid w:val="00B072DF"/>
    <w:rsid w:val="00B17D93"/>
    <w:rsid w:val="00B72112"/>
    <w:rsid w:val="00B81217"/>
    <w:rsid w:val="00B862CE"/>
    <w:rsid w:val="00B87F7D"/>
    <w:rsid w:val="00BA722B"/>
    <w:rsid w:val="00BE30C9"/>
    <w:rsid w:val="00C07F00"/>
    <w:rsid w:val="00C221B8"/>
    <w:rsid w:val="00C35729"/>
    <w:rsid w:val="00C4162E"/>
    <w:rsid w:val="00C56434"/>
    <w:rsid w:val="00C73CBF"/>
    <w:rsid w:val="00C778AD"/>
    <w:rsid w:val="00C80B21"/>
    <w:rsid w:val="00CA1BB6"/>
    <w:rsid w:val="00CA205E"/>
    <w:rsid w:val="00CB386C"/>
    <w:rsid w:val="00CE1E65"/>
    <w:rsid w:val="00CE4CCD"/>
    <w:rsid w:val="00CF2B80"/>
    <w:rsid w:val="00D51A6F"/>
    <w:rsid w:val="00D5645C"/>
    <w:rsid w:val="00D975FC"/>
    <w:rsid w:val="00DB277F"/>
    <w:rsid w:val="00DB67D9"/>
    <w:rsid w:val="00DC2626"/>
    <w:rsid w:val="00DC3D97"/>
    <w:rsid w:val="00DC6500"/>
    <w:rsid w:val="00DF42E9"/>
    <w:rsid w:val="00E00829"/>
    <w:rsid w:val="00E24148"/>
    <w:rsid w:val="00E567B5"/>
    <w:rsid w:val="00E62AC5"/>
    <w:rsid w:val="00E63CBA"/>
    <w:rsid w:val="00ED0BD3"/>
    <w:rsid w:val="00EE29AB"/>
    <w:rsid w:val="00F24A12"/>
    <w:rsid w:val="00F27EC8"/>
    <w:rsid w:val="00F424A1"/>
    <w:rsid w:val="00F53706"/>
    <w:rsid w:val="00F55043"/>
    <w:rsid w:val="00F703F1"/>
    <w:rsid w:val="00F72041"/>
    <w:rsid w:val="00F84D53"/>
    <w:rsid w:val="00F91041"/>
    <w:rsid w:val="00F9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C111"/>
  <w15:chartTrackingRefBased/>
  <w15:docId w15:val="{7295016D-9C28-435B-AD3B-17CEC585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D4562"/>
    <w:pPr>
      <w:widowControl w:val="0"/>
      <w:spacing w:after="0" w:line="240" w:lineRule="auto"/>
      <w:ind w:left="1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5DF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84D53"/>
    <w:pPr>
      <w:ind w:left="720"/>
      <w:contextualSpacing/>
    </w:pPr>
  </w:style>
  <w:style w:type="paragraph" w:styleId="NormalWeb">
    <w:name w:val="Normal (Web)"/>
    <w:basedOn w:val="Normal"/>
    <w:uiPriority w:val="99"/>
    <w:unhideWhenUsed/>
    <w:rsid w:val="002018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3CBA"/>
    <w:rPr>
      <w:color w:val="0563C1" w:themeColor="hyperlink"/>
      <w:u w:val="single"/>
    </w:rPr>
  </w:style>
  <w:style w:type="character" w:customStyle="1" w:styleId="UnresolvedMention1">
    <w:name w:val="Unresolved Mention1"/>
    <w:basedOn w:val="DefaultParagraphFont"/>
    <w:uiPriority w:val="99"/>
    <w:semiHidden/>
    <w:unhideWhenUsed/>
    <w:rsid w:val="00E63CBA"/>
    <w:rPr>
      <w:color w:val="605E5C"/>
      <w:shd w:val="clear" w:color="auto" w:fill="E1DFDD"/>
    </w:rPr>
  </w:style>
  <w:style w:type="character" w:styleId="CommentReference">
    <w:name w:val="annotation reference"/>
    <w:basedOn w:val="DefaultParagraphFont"/>
    <w:uiPriority w:val="99"/>
    <w:semiHidden/>
    <w:unhideWhenUsed/>
    <w:rsid w:val="00883448"/>
    <w:rPr>
      <w:sz w:val="16"/>
      <w:szCs w:val="16"/>
    </w:rPr>
  </w:style>
  <w:style w:type="paragraph" w:styleId="CommentText">
    <w:name w:val="annotation text"/>
    <w:basedOn w:val="Normal"/>
    <w:link w:val="CommentTextChar"/>
    <w:uiPriority w:val="99"/>
    <w:semiHidden/>
    <w:unhideWhenUsed/>
    <w:rsid w:val="00883448"/>
    <w:pPr>
      <w:spacing w:line="240" w:lineRule="auto"/>
    </w:pPr>
    <w:rPr>
      <w:sz w:val="20"/>
      <w:szCs w:val="20"/>
    </w:rPr>
  </w:style>
  <w:style w:type="character" w:customStyle="1" w:styleId="CommentTextChar">
    <w:name w:val="Comment Text Char"/>
    <w:basedOn w:val="DefaultParagraphFont"/>
    <w:link w:val="CommentText"/>
    <w:uiPriority w:val="99"/>
    <w:semiHidden/>
    <w:rsid w:val="00883448"/>
    <w:rPr>
      <w:sz w:val="20"/>
      <w:szCs w:val="20"/>
    </w:rPr>
  </w:style>
  <w:style w:type="paragraph" w:styleId="CommentSubject">
    <w:name w:val="annotation subject"/>
    <w:basedOn w:val="CommentText"/>
    <w:next w:val="CommentText"/>
    <w:link w:val="CommentSubjectChar"/>
    <w:uiPriority w:val="99"/>
    <w:semiHidden/>
    <w:unhideWhenUsed/>
    <w:rsid w:val="00883448"/>
    <w:rPr>
      <w:b/>
      <w:bCs/>
    </w:rPr>
  </w:style>
  <w:style w:type="character" w:customStyle="1" w:styleId="CommentSubjectChar">
    <w:name w:val="Comment Subject Char"/>
    <w:basedOn w:val="CommentTextChar"/>
    <w:link w:val="CommentSubject"/>
    <w:uiPriority w:val="99"/>
    <w:semiHidden/>
    <w:rsid w:val="00883448"/>
    <w:rPr>
      <w:b/>
      <w:bCs/>
      <w:sz w:val="20"/>
      <w:szCs w:val="20"/>
    </w:rPr>
  </w:style>
  <w:style w:type="paragraph" w:styleId="BalloonText">
    <w:name w:val="Balloon Text"/>
    <w:basedOn w:val="Normal"/>
    <w:link w:val="BalloonTextChar"/>
    <w:uiPriority w:val="99"/>
    <w:semiHidden/>
    <w:unhideWhenUsed/>
    <w:rsid w:val="00883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448"/>
    <w:rPr>
      <w:rFonts w:ascii="Segoe UI" w:hAnsi="Segoe UI" w:cs="Segoe UI"/>
      <w:sz w:val="18"/>
      <w:szCs w:val="18"/>
    </w:rPr>
  </w:style>
  <w:style w:type="character" w:customStyle="1" w:styleId="Heading1Char">
    <w:name w:val="Heading 1 Char"/>
    <w:basedOn w:val="DefaultParagraphFont"/>
    <w:link w:val="Heading1"/>
    <w:uiPriority w:val="1"/>
    <w:rsid w:val="005D456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D4562"/>
    <w:pPr>
      <w:widowControl w:val="0"/>
      <w:spacing w:after="0" w:line="240" w:lineRule="auto"/>
      <w:ind w:left="8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D456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2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EA0"/>
  </w:style>
  <w:style w:type="paragraph" w:styleId="Footer">
    <w:name w:val="footer"/>
    <w:basedOn w:val="Normal"/>
    <w:link w:val="FooterChar"/>
    <w:uiPriority w:val="99"/>
    <w:unhideWhenUsed/>
    <w:rsid w:val="004C2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documents/subcontractor_participation_6100_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pa.gov/sites/production/files/documents/subcontractor_participation_6100_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tiwari@seirpc.com" TargetMode="External"/><Relationship Id="rId4" Type="http://schemas.openxmlformats.org/officeDocument/2006/relationships/webSettings" Target="webSettings.xml"/><Relationship Id="rId9" Type="http://schemas.openxmlformats.org/officeDocument/2006/relationships/hyperlink" Target="mailto:atiwari@seir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2138</Words>
  <Characters>12188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Akanksha Tiwari</dc:creator>
  <cp:keywords/>
  <dc:description/>
  <cp:lastModifiedBy>Pam Broomhall</cp:lastModifiedBy>
  <cp:revision>2</cp:revision>
  <cp:lastPrinted>2018-12-20T14:57:00Z</cp:lastPrinted>
  <dcterms:created xsi:type="dcterms:W3CDTF">2019-02-05T16:16:00Z</dcterms:created>
  <dcterms:modified xsi:type="dcterms:W3CDTF">2019-02-05T16:16:00Z</dcterms:modified>
</cp:coreProperties>
</file>